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pPr>
    </w:p>
    <w:p w14:paraId="70D65E8A" w14:textId="69C257A1" w:rsidR="00E83D0E" w:rsidRDefault="00E83D0E" w:rsidP="00682A09">
      <w:pPr>
        <w:ind w:firstLine="0"/>
        <w:jc w:val="center"/>
        <w:rPr>
          <w:rtl/>
        </w:rPr>
      </w:pPr>
      <w:r w:rsidRPr="00E83D0E">
        <w:rPr>
          <w:rtl/>
        </w:rPr>
        <w:t>بسم الله الرحمن الرحيم</w:t>
      </w:r>
    </w:p>
    <w:p w14:paraId="1EC622DA" w14:textId="162C73FF" w:rsidR="003711A3" w:rsidRDefault="003D2E68" w:rsidP="00F44B2D">
      <w:pPr>
        <w:rPr>
          <w:rtl/>
        </w:rPr>
      </w:pPr>
      <w:r w:rsidRPr="003D2E68">
        <w:rPr>
          <w:rtl/>
        </w:rPr>
        <w:t>الحمد لله ربّ العالمين والصلاة والسلام على خير خلقه محمّد وآله الطيّبين والطاهرين.</w:t>
      </w:r>
    </w:p>
    <w:p w14:paraId="159BB45B" w14:textId="77777777" w:rsidR="00584666" w:rsidRPr="00584666" w:rsidRDefault="00584666" w:rsidP="00584666">
      <w:r w:rsidRPr="00584666">
        <w:rPr>
          <w:rtl/>
        </w:rPr>
        <w:t>قلنا: إنّ أستاذنا الشهيد رضوان الله تعالى عليه تعرّض لذكر ثلاث صور لكون الأصل المؤمّن في طرف واحد لا في كلا الطرفين حتّى تتساقط، ويتوقّع فيها سقوط منجّزيّة العلم الإجماليّ عن وجوب الموافقة القطعيّة.</w:t>
      </w:r>
    </w:p>
    <w:p w14:paraId="1162C70D" w14:textId="77777777" w:rsidR="00584666" w:rsidRPr="00584666" w:rsidRDefault="00584666" w:rsidP="00584666">
      <w:pPr>
        <w:rPr>
          <w:rtl/>
        </w:rPr>
      </w:pPr>
      <w:r w:rsidRPr="00584666">
        <w:rPr>
          <w:rtl/>
        </w:rPr>
        <w:t xml:space="preserve">وكانت الصورة الثالثة عبارة عمّا إذا كان الأصلان الأوّليّان الجاريان في طرفي العلم الإجماليّ يتساقطان وتصل النوبة إلى أصل مؤمّن طوليّ في أحد الطرفين دون الآخر. </w:t>
      </w:r>
    </w:p>
    <w:p w14:paraId="157AF5D9" w14:textId="7A280562" w:rsidR="00584666" w:rsidRPr="00584666" w:rsidRDefault="00584666" w:rsidP="00584666">
      <w:pPr>
        <w:rPr>
          <w:rtl/>
        </w:rPr>
      </w:pPr>
      <w:r w:rsidRPr="00584666">
        <w:rPr>
          <w:rtl/>
        </w:rPr>
        <w:t>ولكنّ السيّد الخوئيّ رضوان الله تعالى عليه فصّل بين ما إذا كان</w:t>
      </w:r>
      <w:r>
        <w:rPr>
          <w:rFonts w:hint="cs"/>
          <w:rtl/>
        </w:rPr>
        <w:t xml:space="preserve"> الأصلان المؤمّنان الأوّليان</w:t>
      </w:r>
      <w:r w:rsidRPr="00584666">
        <w:rPr>
          <w:rtl/>
        </w:rPr>
        <w:t xml:space="preserve"> من سنخ واحد وبين ما إذا كانا من سنخين </w:t>
      </w:r>
      <w:r>
        <w:rPr>
          <w:rFonts w:hint="cs"/>
          <w:rtl/>
        </w:rPr>
        <w:t xml:space="preserve">متفاوتين، </w:t>
      </w:r>
      <w:r w:rsidRPr="00584666">
        <w:rPr>
          <w:rtl/>
        </w:rPr>
        <w:t>وقال في الأوّل ب</w:t>
      </w:r>
      <w:r>
        <w:rPr>
          <w:rFonts w:hint="cs"/>
          <w:rtl/>
        </w:rPr>
        <w:t>سقوط</w:t>
      </w:r>
      <w:r w:rsidRPr="00584666">
        <w:rPr>
          <w:rtl/>
        </w:rPr>
        <w:t xml:space="preserve"> الأصلين بإجمال دليلهما بعد القرينة العقليّة أو العقلائيّة كالمتّصلة، لا بالتساقط، وفي الثاني بتعارض الأصلين وتساقطهما ودخول الأصل الثالث في التعارض؛ لأنّ الطوليّة الرتبيّة لا تمنع عن ذلك.</w:t>
      </w:r>
    </w:p>
    <w:p w14:paraId="29363B2F" w14:textId="369F7E7B" w:rsidR="00584666" w:rsidRPr="00584666" w:rsidRDefault="00584666" w:rsidP="00584666">
      <w:pPr>
        <w:rPr>
          <w:rtl/>
        </w:rPr>
      </w:pPr>
      <w:r w:rsidRPr="00584666">
        <w:rPr>
          <w:rtl/>
        </w:rPr>
        <w:t>ولكنّ أستاذنا الشهيد رضوان الله تعالى عليه ناقشه في ثلاث جهات</w:t>
      </w:r>
      <w:r w:rsidR="000F3D4F">
        <w:rPr>
          <w:rFonts w:hint="cs"/>
          <w:rtl/>
        </w:rPr>
        <w:t xml:space="preserve">. </w:t>
      </w:r>
      <w:r w:rsidRPr="00584666">
        <w:rPr>
          <w:rtl/>
        </w:rPr>
        <w:t xml:space="preserve">الجهة الأولى </w:t>
      </w:r>
      <w:r w:rsidR="000F3D4F">
        <w:rPr>
          <w:rFonts w:hint="cs"/>
          <w:rtl/>
        </w:rPr>
        <w:t>كانت حول م</w:t>
      </w:r>
      <w:r w:rsidRPr="00584666">
        <w:rPr>
          <w:rtl/>
        </w:rPr>
        <w:t>ا استثناه السيّد الخوئيّ</w:t>
      </w:r>
      <w:r w:rsidR="000F3D4F">
        <w:rPr>
          <w:rFonts w:hint="cs"/>
          <w:rtl/>
        </w:rPr>
        <w:t xml:space="preserve"> رضوان الله تعالى عليه من الحالة الثانية في مثالٍ ثالث</w:t>
      </w:r>
      <w:r w:rsidR="007D761E">
        <w:rPr>
          <w:rFonts w:hint="cs"/>
          <w:rtl/>
        </w:rPr>
        <w:t>.</w:t>
      </w:r>
      <w:r w:rsidRPr="00584666">
        <w:rPr>
          <w:rtl/>
        </w:rPr>
        <w:t xml:space="preserve"> و</w:t>
      </w:r>
      <w:r w:rsidR="000F3D4F">
        <w:rPr>
          <w:rFonts w:hint="cs"/>
          <w:rtl/>
        </w:rPr>
        <w:t xml:space="preserve">الجهة </w:t>
      </w:r>
      <w:r w:rsidRPr="00584666">
        <w:rPr>
          <w:rtl/>
        </w:rPr>
        <w:t xml:space="preserve">الثانية </w:t>
      </w:r>
      <w:r w:rsidR="000F3D4F">
        <w:rPr>
          <w:rFonts w:hint="cs"/>
          <w:rtl/>
        </w:rPr>
        <w:t>كانت حول</w:t>
      </w:r>
      <w:r w:rsidRPr="00584666">
        <w:rPr>
          <w:rtl/>
        </w:rPr>
        <w:t xml:space="preserve"> الحالة الأولى التي </w:t>
      </w:r>
      <w:r w:rsidR="000F3D4F">
        <w:rPr>
          <w:rFonts w:hint="cs"/>
          <w:rtl/>
        </w:rPr>
        <w:t>كان</w:t>
      </w:r>
      <w:r w:rsidRPr="00584666">
        <w:rPr>
          <w:rtl/>
        </w:rPr>
        <w:t xml:space="preserve"> الأصل</w:t>
      </w:r>
      <w:r w:rsidR="000F3D4F">
        <w:rPr>
          <w:rFonts w:hint="cs"/>
          <w:rtl/>
        </w:rPr>
        <w:t>ا</w:t>
      </w:r>
      <w:r w:rsidRPr="00584666">
        <w:rPr>
          <w:rtl/>
        </w:rPr>
        <w:t>ن</w:t>
      </w:r>
      <w:r w:rsidR="000F3D4F">
        <w:rPr>
          <w:rFonts w:hint="cs"/>
          <w:rtl/>
        </w:rPr>
        <w:t xml:space="preserve"> الأوّليان فيها</w:t>
      </w:r>
      <w:r w:rsidRPr="00584666">
        <w:rPr>
          <w:rtl/>
        </w:rPr>
        <w:t xml:space="preserve"> من سنخ واحد.</w:t>
      </w:r>
    </w:p>
    <w:p w14:paraId="6656B258" w14:textId="77777777" w:rsidR="00D15CDE" w:rsidRDefault="00584666" w:rsidP="00584666">
      <w:pPr>
        <w:rPr>
          <w:rtl/>
        </w:rPr>
      </w:pPr>
      <w:r w:rsidRPr="00584666">
        <w:rPr>
          <w:rtl/>
        </w:rPr>
        <w:t>أمّا الجهة الثالثة ف</w:t>
      </w:r>
      <w:r w:rsidR="00BC6560">
        <w:rPr>
          <w:rFonts w:hint="cs"/>
          <w:rtl/>
        </w:rPr>
        <w:t xml:space="preserve">تكون </w:t>
      </w:r>
      <w:r w:rsidRPr="00584666">
        <w:rPr>
          <w:rtl/>
        </w:rPr>
        <w:t>في تحقيق الحال في فرض كون الأصلين الأوّليّين من سنخين</w:t>
      </w:r>
      <w:r w:rsidR="00D15CDE">
        <w:rPr>
          <w:rFonts w:hint="cs"/>
          <w:rtl/>
        </w:rPr>
        <w:t xml:space="preserve"> متفاوتين</w:t>
      </w:r>
      <w:r w:rsidR="002A789E">
        <w:rPr>
          <w:rFonts w:hint="cs"/>
          <w:rtl/>
        </w:rPr>
        <w:t xml:space="preserve"> (أي الحالة الثانية)</w:t>
      </w:r>
      <w:r w:rsidR="00D15CDE">
        <w:rPr>
          <w:rFonts w:hint="cs"/>
          <w:rtl/>
        </w:rPr>
        <w:t>.</w:t>
      </w:r>
      <w:r w:rsidRPr="00584666">
        <w:rPr>
          <w:rtl/>
        </w:rPr>
        <w:t xml:space="preserve"> </w:t>
      </w:r>
      <w:r w:rsidR="00D15CDE">
        <w:rPr>
          <w:rFonts w:hint="cs"/>
          <w:rtl/>
        </w:rPr>
        <w:t>ف</w:t>
      </w:r>
      <w:r w:rsidRPr="00584666">
        <w:rPr>
          <w:rtl/>
        </w:rPr>
        <w:t xml:space="preserve">قال السيّد الخوئي </w:t>
      </w:r>
      <w:r w:rsidR="0067734C">
        <w:rPr>
          <w:rFonts w:hint="cs"/>
          <w:rtl/>
        </w:rPr>
        <w:t xml:space="preserve">رحمه الله </w:t>
      </w:r>
      <w:r w:rsidR="00D15CDE">
        <w:rPr>
          <w:rFonts w:hint="cs"/>
          <w:rtl/>
        </w:rPr>
        <w:t>بتعارض الأصلين (لأنّهما من سنخين مختلفين) ودخولِ الأصل المؤمّن الثالث أيضاً في التعارض والتساقط؛ ل</w:t>
      </w:r>
      <w:r w:rsidRPr="00584666">
        <w:rPr>
          <w:rtl/>
        </w:rPr>
        <w:t>أنّ</w:t>
      </w:r>
      <w:r w:rsidR="00D15CDE">
        <w:rPr>
          <w:rFonts w:hint="cs"/>
          <w:rtl/>
        </w:rPr>
        <w:t>ه</w:t>
      </w:r>
      <w:r w:rsidRPr="00584666">
        <w:rPr>
          <w:rtl/>
        </w:rPr>
        <w:t xml:space="preserve"> </w:t>
      </w:r>
      <w:r w:rsidR="00D15CDE">
        <w:rPr>
          <w:rFonts w:hint="cs"/>
          <w:rtl/>
        </w:rPr>
        <w:t xml:space="preserve">يرى أنّ </w:t>
      </w:r>
      <w:r w:rsidRPr="00584666">
        <w:rPr>
          <w:rtl/>
        </w:rPr>
        <w:t xml:space="preserve">الطوليّة الرتبيّة لا تمنع عن انخراط الأصل الثالث في </w:t>
      </w:r>
      <w:r w:rsidR="00D15CDE">
        <w:rPr>
          <w:rFonts w:hint="cs"/>
          <w:rtl/>
        </w:rPr>
        <w:t>التعارض.</w:t>
      </w:r>
    </w:p>
    <w:p w14:paraId="2EAEE32F" w14:textId="59978419" w:rsidR="00BF6632" w:rsidRDefault="00D15CDE" w:rsidP="00BF6632">
      <w:pPr>
        <w:rPr>
          <w:rtl/>
        </w:rPr>
      </w:pPr>
      <w:r>
        <w:rPr>
          <w:rFonts w:hint="cs"/>
          <w:rtl/>
        </w:rPr>
        <w:t xml:space="preserve">في هذه الجهة الثالثة </w:t>
      </w:r>
      <w:r w:rsidRPr="00584666">
        <w:rPr>
          <w:rtl/>
        </w:rPr>
        <w:t>أستاذ</w:t>
      </w:r>
      <w:r>
        <w:rPr>
          <w:rFonts w:hint="cs"/>
          <w:rtl/>
        </w:rPr>
        <w:t>ُ</w:t>
      </w:r>
      <w:r w:rsidRPr="00584666">
        <w:rPr>
          <w:rtl/>
        </w:rPr>
        <w:t xml:space="preserve">نا الشهيد </w:t>
      </w:r>
      <w:r>
        <w:rPr>
          <w:rFonts w:hint="cs"/>
          <w:rtl/>
        </w:rPr>
        <w:t xml:space="preserve">رضوان الله تعالى عليه </w:t>
      </w:r>
      <w:r w:rsidR="00584666" w:rsidRPr="00584666">
        <w:rPr>
          <w:rtl/>
        </w:rPr>
        <w:t xml:space="preserve">وافق </w:t>
      </w:r>
      <w:r>
        <w:rPr>
          <w:rFonts w:hint="cs"/>
          <w:rtl/>
        </w:rPr>
        <w:t>السيّدَ الخوئيّ رضوان الله تعالى عليه في رأيه هذا وقال بأنّه هذا الأصل الثالث ينخرط بالتعارض والتساقط</w:t>
      </w:r>
      <w:r w:rsidR="00D66179">
        <w:rPr>
          <w:rFonts w:hint="cs"/>
          <w:rtl/>
        </w:rPr>
        <w:t xml:space="preserve"> أيضاً</w:t>
      </w:r>
      <w:r>
        <w:rPr>
          <w:rFonts w:hint="cs"/>
          <w:rtl/>
        </w:rPr>
        <w:t xml:space="preserve">، </w:t>
      </w:r>
      <w:r w:rsidR="00584666" w:rsidRPr="00584666">
        <w:rPr>
          <w:rtl/>
        </w:rPr>
        <w:t>ولكن توجيهه لذلك مفصّل جدّا</w:t>
      </w:r>
      <w:r w:rsidR="00A4702D">
        <w:rPr>
          <w:rFonts w:hint="cs"/>
          <w:rtl/>
        </w:rPr>
        <w:t>ً</w:t>
      </w:r>
      <w:r w:rsidR="00D66179">
        <w:rPr>
          <w:rFonts w:hint="cs"/>
          <w:rtl/>
        </w:rPr>
        <w:t>.</w:t>
      </w:r>
      <w:r w:rsidR="00584666" w:rsidRPr="00584666">
        <w:rPr>
          <w:rtl/>
        </w:rPr>
        <w:t xml:space="preserve"> </w:t>
      </w:r>
      <w:r w:rsidR="00D66179">
        <w:rPr>
          <w:rFonts w:hint="cs"/>
          <w:rtl/>
        </w:rPr>
        <w:t>فذكر</w:t>
      </w:r>
      <w:r w:rsidR="00584666" w:rsidRPr="00584666">
        <w:rPr>
          <w:rtl/>
        </w:rPr>
        <w:t xml:space="preserve"> خمسة </w:t>
      </w:r>
      <w:r w:rsidR="003D1E1A">
        <w:rPr>
          <w:rFonts w:hint="cs"/>
          <w:rtl/>
        </w:rPr>
        <w:t>وجوه</w:t>
      </w:r>
      <w:r w:rsidR="00D66179">
        <w:rPr>
          <w:rFonts w:hint="cs"/>
          <w:rtl/>
        </w:rPr>
        <w:t xml:space="preserve"> لعدم انخراط هذا الأصل الثالث في التعارض</w:t>
      </w:r>
      <w:r w:rsidR="003D1E1A">
        <w:rPr>
          <w:rFonts w:hint="cs"/>
          <w:rtl/>
        </w:rPr>
        <w:t xml:space="preserve">، </w:t>
      </w:r>
      <w:r w:rsidR="00D66179">
        <w:rPr>
          <w:rFonts w:hint="cs"/>
          <w:rtl/>
        </w:rPr>
        <w:t xml:space="preserve">وقال بأنّ </w:t>
      </w:r>
      <w:r w:rsidR="003D1E1A">
        <w:rPr>
          <w:rFonts w:hint="cs"/>
          <w:rtl/>
        </w:rPr>
        <w:t xml:space="preserve">هذه الوجوه </w:t>
      </w:r>
      <w:r w:rsidR="00584666" w:rsidRPr="00584666">
        <w:rPr>
          <w:rtl/>
        </w:rPr>
        <w:t>كلّها مخدوشة فلا يبقى وجه</w:t>
      </w:r>
      <w:r w:rsidR="00D66179">
        <w:rPr>
          <w:rFonts w:hint="cs"/>
          <w:rtl/>
        </w:rPr>
        <w:t xml:space="preserve"> لذلك، وبالتالي ينخرط الأصل الطوليّ في التعارض</w:t>
      </w:r>
      <w:r w:rsidR="00584666" w:rsidRPr="00584666">
        <w:rPr>
          <w:rtl/>
        </w:rPr>
        <w:t>.</w:t>
      </w:r>
      <w:r w:rsidR="00BF6632">
        <w:rPr>
          <w:rFonts w:hint="cs"/>
          <w:rtl/>
        </w:rPr>
        <w:t xml:space="preserve"> ولا داعي في تطويل بحثنا بذكر هذه الوجوه وإشكالاتها.</w:t>
      </w:r>
    </w:p>
    <w:p w14:paraId="4B88362B" w14:textId="577BB226" w:rsidR="00584666" w:rsidRPr="00584666" w:rsidRDefault="00584666" w:rsidP="00584666">
      <w:pPr>
        <w:rPr>
          <w:rtl/>
        </w:rPr>
      </w:pPr>
      <w:r w:rsidRPr="00584666">
        <w:rPr>
          <w:rtl/>
        </w:rPr>
        <w:t xml:space="preserve">وبعد ذلك توجّه أستاذنا الشهيد إلى ما ذكره الميرزا النائينيّ </w:t>
      </w:r>
      <w:r w:rsidR="00175BA0">
        <w:rPr>
          <w:rFonts w:hint="cs"/>
          <w:rtl/>
        </w:rPr>
        <w:t xml:space="preserve">رضوان الله تعالى عليه </w:t>
      </w:r>
      <w:r w:rsidRPr="00584666">
        <w:rPr>
          <w:rtl/>
        </w:rPr>
        <w:t xml:space="preserve">من أنّ فكرة كون الأصل المؤمّن في أحد الطرفين دون </w:t>
      </w:r>
      <w:r w:rsidR="00175BA0">
        <w:rPr>
          <w:rFonts w:hint="cs"/>
          <w:rtl/>
        </w:rPr>
        <w:t xml:space="preserve">الطرف </w:t>
      </w:r>
      <w:r w:rsidRPr="00584666">
        <w:rPr>
          <w:rtl/>
        </w:rPr>
        <w:t>الآخر وإن ج</w:t>
      </w:r>
      <w:r w:rsidR="00175BA0">
        <w:rPr>
          <w:rFonts w:hint="cs"/>
          <w:rtl/>
        </w:rPr>
        <w:t>ُ</w:t>
      </w:r>
      <w:r w:rsidRPr="00584666">
        <w:rPr>
          <w:rtl/>
        </w:rPr>
        <w:t>علت ثمرة</w:t>
      </w:r>
      <w:r w:rsidR="00175BA0">
        <w:rPr>
          <w:rFonts w:hint="cs"/>
          <w:rtl/>
        </w:rPr>
        <w:t>ً</w:t>
      </w:r>
      <w:r w:rsidRPr="00584666">
        <w:rPr>
          <w:rtl/>
        </w:rPr>
        <w:t xml:space="preserve"> للفرق بين القول بالعلّيّة وبين القول بالاقتضاء إل</w:t>
      </w:r>
      <w:r w:rsidR="00175BA0">
        <w:rPr>
          <w:rFonts w:hint="cs"/>
          <w:rtl/>
        </w:rPr>
        <w:t>ّ</w:t>
      </w:r>
      <w:r w:rsidRPr="00584666">
        <w:rPr>
          <w:rtl/>
        </w:rPr>
        <w:t>ا أنّه إنّما صحيح نظريّا</w:t>
      </w:r>
      <w:r w:rsidR="00175BA0">
        <w:rPr>
          <w:rFonts w:hint="cs"/>
          <w:rtl/>
        </w:rPr>
        <w:t>ً</w:t>
      </w:r>
      <w:r w:rsidRPr="00584666">
        <w:rPr>
          <w:rtl/>
        </w:rPr>
        <w:t xml:space="preserve"> ولكنّه لا يوجد مورد يكون الأصل المؤمّن في طرف </w:t>
      </w:r>
      <w:r w:rsidR="0041159A">
        <w:rPr>
          <w:rFonts w:hint="cs"/>
          <w:rtl/>
        </w:rPr>
        <w:t xml:space="preserve">واحد </w:t>
      </w:r>
      <w:r w:rsidRPr="00584666">
        <w:rPr>
          <w:rtl/>
        </w:rPr>
        <w:t>فقط.</w:t>
      </w:r>
    </w:p>
    <w:p w14:paraId="4392E736" w14:textId="0E91BF55" w:rsidR="00584666" w:rsidRPr="00584666" w:rsidRDefault="00584666" w:rsidP="006F3994">
      <w:pPr>
        <w:rPr>
          <w:rtl/>
        </w:rPr>
      </w:pPr>
      <w:r w:rsidRPr="00584666">
        <w:rPr>
          <w:rtl/>
        </w:rPr>
        <w:t xml:space="preserve">ثمّ توجّه أستاذنا الشهيد رضوان الله تعالى عليه إلى توجيه هذا الكلام </w:t>
      </w:r>
      <w:r w:rsidR="00BA49A8">
        <w:rPr>
          <w:rtl/>
        </w:rPr>
        <w:t>–</w:t>
      </w:r>
      <w:r w:rsidR="00BA49A8">
        <w:rPr>
          <w:rFonts w:hint="cs"/>
          <w:rtl/>
        </w:rPr>
        <w:t xml:space="preserve"> وإن كان يقول بأنّه </w:t>
      </w:r>
      <w:r w:rsidRPr="00584666">
        <w:rPr>
          <w:rtl/>
        </w:rPr>
        <w:t xml:space="preserve">عبارة الميرزا النائينيّ </w:t>
      </w:r>
      <w:r w:rsidR="00BA49A8">
        <w:rPr>
          <w:rFonts w:hint="cs"/>
          <w:rtl/>
        </w:rPr>
        <w:t xml:space="preserve">رضوان الله تعالى عليه </w:t>
      </w:r>
      <w:r w:rsidRPr="00584666">
        <w:rPr>
          <w:rtl/>
        </w:rPr>
        <w:t>غير كافية لفهم هذا التوجيه</w:t>
      </w:r>
      <w:r w:rsidR="00B64D07">
        <w:rPr>
          <w:rFonts w:hint="cs"/>
          <w:rtl/>
        </w:rPr>
        <w:t>،</w:t>
      </w:r>
      <w:r w:rsidRPr="00584666">
        <w:rPr>
          <w:rtl/>
        </w:rPr>
        <w:t xml:space="preserve"> ولكنّه محتمل </w:t>
      </w:r>
      <w:r w:rsidR="00B64D07">
        <w:rPr>
          <w:rFonts w:hint="cs"/>
          <w:rtl/>
        </w:rPr>
        <w:t xml:space="preserve">في مراده </w:t>
      </w:r>
      <w:r w:rsidR="00BA49A8">
        <w:rPr>
          <w:rtl/>
        </w:rPr>
        <w:t>–</w:t>
      </w:r>
      <w:r w:rsidR="00BA49A8">
        <w:rPr>
          <w:rFonts w:hint="cs"/>
          <w:rtl/>
        </w:rPr>
        <w:t xml:space="preserve"> </w:t>
      </w:r>
      <w:r w:rsidRPr="00584666">
        <w:rPr>
          <w:rtl/>
        </w:rPr>
        <w:t>و</w:t>
      </w:r>
      <w:r w:rsidR="0057197F">
        <w:rPr>
          <w:rFonts w:hint="cs"/>
          <w:rtl/>
        </w:rPr>
        <w:t>ذكر أنّه</w:t>
      </w:r>
      <w:r w:rsidRPr="00584666">
        <w:rPr>
          <w:rtl/>
        </w:rPr>
        <w:t xml:space="preserve"> لو أريد إجراء الأصل المؤمّن في طرف واحد فعلى أيّ أساس لا يجري في الطرف الآخر؟ </w:t>
      </w:r>
      <w:r w:rsidR="004B113F">
        <w:rPr>
          <w:rFonts w:hint="cs"/>
          <w:rtl/>
        </w:rPr>
        <w:t>فإ</w:t>
      </w:r>
      <w:r w:rsidRPr="00584666">
        <w:rPr>
          <w:rtl/>
        </w:rPr>
        <w:t>نّ الشكّ في الطرف الآخر إن كان شكّا</w:t>
      </w:r>
      <w:r w:rsidR="000223AA">
        <w:rPr>
          <w:rFonts w:hint="cs"/>
          <w:rtl/>
        </w:rPr>
        <w:t>ً</w:t>
      </w:r>
      <w:r w:rsidRPr="00584666">
        <w:rPr>
          <w:rtl/>
        </w:rPr>
        <w:t xml:space="preserve"> في</w:t>
      </w:r>
      <w:r w:rsidR="006F3994">
        <w:rPr>
          <w:rFonts w:hint="cs"/>
          <w:rtl/>
        </w:rPr>
        <w:t xml:space="preserve"> المكلّف به</w:t>
      </w:r>
      <w:r w:rsidRPr="00584666">
        <w:rPr>
          <w:rtl/>
        </w:rPr>
        <w:t xml:space="preserve"> </w:t>
      </w:r>
      <w:r w:rsidR="006F3994">
        <w:rPr>
          <w:rFonts w:hint="cs"/>
          <w:rtl/>
        </w:rPr>
        <w:t xml:space="preserve">(يعني شكّاً في </w:t>
      </w:r>
      <w:r w:rsidRPr="00584666">
        <w:rPr>
          <w:rtl/>
        </w:rPr>
        <w:t>الامتثال</w:t>
      </w:r>
      <w:r w:rsidR="006F3994">
        <w:rPr>
          <w:rFonts w:hint="cs"/>
          <w:rtl/>
        </w:rPr>
        <w:t>)</w:t>
      </w:r>
      <w:r w:rsidR="004B5937">
        <w:rPr>
          <w:rFonts w:hint="cs"/>
          <w:rtl/>
        </w:rPr>
        <w:t xml:space="preserve"> </w:t>
      </w:r>
      <w:r w:rsidR="004B5937">
        <w:rPr>
          <w:rtl/>
        </w:rPr>
        <w:t>–</w:t>
      </w:r>
      <w:r w:rsidR="004B5937">
        <w:rPr>
          <w:rFonts w:hint="cs"/>
          <w:rtl/>
        </w:rPr>
        <w:t xml:space="preserve"> الذي يجري فيه قاعدة «الاشتغال اليقينيّ يستدعي الفراغ اليقينيّ» </w:t>
      </w:r>
      <w:r w:rsidR="004B5937">
        <w:rPr>
          <w:rtl/>
        </w:rPr>
        <w:t>–</w:t>
      </w:r>
      <w:r w:rsidRPr="00584666">
        <w:rPr>
          <w:rtl/>
        </w:rPr>
        <w:t xml:space="preserve"> لا </w:t>
      </w:r>
      <w:r w:rsidR="004B5937">
        <w:rPr>
          <w:rFonts w:hint="cs"/>
          <w:rtl/>
        </w:rPr>
        <w:t xml:space="preserve">شكّاً </w:t>
      </w:r>
      <w:r w:rsidRPr="00584666">
        <w:rPr>
          <w:rtl/>
        </w:rPr>
        <w:t>في التكليف</w:t>
      </w:r>
      <w:r w:rsidR="004B5937">
        <w:rPr>
          <w:rFonts w:hint="cs"/>
          <w:rtl/>
        </w:rPr>
        <w:t xml:space="preserve"> الذي يجري فيه الأصل المؤمّن</w:t>
      </w:r>
      <w:r w:rsidR="000C2CD2">
        <w:rPr>
          <w:rFonts w:hint="cs"/>
          <w:rtl/>
        </w:rPr>
        <w:t>،</w:t>
      </w:r>
      <w:r w:rsidRPr="00584666">
        <w:rPr>
          <w:rtl/>
        </w:rPr>
        <w:t xml:space="preserve"> </w:t>
      </w:r>
      <w:r w:rsidR="000C2CD2">
        <w:rPr>
          <w:rFonts w:hint="cs"/>
          <w:rtl/>
        </w:rPr>
        <w:t>ف</w:t>
      </w:r>
      <w:r w:rsidRPr="00584666">
        <w:rPr>
          <w:rtl/>
        </w:rPr>
        <w:t xml:space="preserve">الأصل المثبت للتكليف </w:t>
      </w:r>
      <w:r w:rsidR="000C2CD2">
        <w:rPr>
          <w:rFonts w:hint="cs"/>
          <w:rtl/>
        </w:rPr>
        <w:t>ي</w:t>
      </w:r>
      <w:r w:rsidRPr="00584666">
        <w:rPr>
          <w:rtl/>
        </w:rPr>
        <w:t xml:space="preserve">وجب انحلال العلم الإجماليّ </w:t>
      </w:r>
      <w:r w:rsidR="000C2CD2">
        <w:rPr>
          <w:rFonts w:hint="cs"/>
          <w:rtl/>
        </w:rPr>
        <w:t>سواء قلنا ب</w:t>
      </w:r>
      <w:r w:rsidRPr="00584666">
        <w:rPr>
          <w:rtl/>
        </w:rPr>
        <w:t xml:space="preserve">العلّيّة </w:t>
      </w:r>
      <w:r w:rsidR="000C2CD2">
        <w:rPr>
          <w:rFonts w:hint="cs"/>
          <w:rtl/>
        </w:rPr>
        <w:t>أ</w:t>
      </w:r>
      <w:r w:rsidRPr="00584666">
        <w:rPr>
          <w:rtl/>
        </w:rPr>
        <w:t>و</w:t>
      </w:r>
      <w:r w:rsidR="000C2CD2">
        <w:rPr>
          <w:rFonts w:hint="cs"/>
          <w:rtl/>
        </w:rPr>
        <w:t xml:space="preserve"> </w:t>
      </w:r>
      <w:r w:rsidRPr="00584666">
        <w:rPr>
          <w:rtl/>
        </w:rPr>
        <w:t>الاقتضاء</w:t>
      </w:r>
      <w:r w:rsidR="006F3994">
        <w:rPr>
          <w:rFonts w:hint="cs"/>
          <w:rtl/>
        </w:rPr>
        <w:t>. فلا يبقى فرق بين القول بالعلّيّة والاقتضاء؛ لأنّه لا يوجد علم إجماليّ بعد.</w:t>
      </w:r>
    </w:p>
    <w:p w14:paraId="75BCE96A" w14:textId="1EC25426" w:rsidR="00584666" w:rsidRDefault="00584666" w:rsidP="00584666">
      <w:pPr>
        <w:rPr>
          <w:rtl/>
        </w:rPr>
      </w:pPr>
      <w:r w:rsidRPr="00584666">
        <w:rPr>
          <w:rtl/>
        </w:rPr>
        <w:lastRenderedPageBreak/>
        <w:t xml:space="preserve">وأمّا إذا كان الشكّ في الطرف الآخر </w:t>
      </w:r>
      <w:r w:rsidR="005D502A">
        <w:rPr>
          <w:rFonts w:hint="cs"/>
          <w:rtl/>
        </w:rPr>
        <w:t xml:space="preserve">شكّاً </w:t>
      </w:r>
      <w:r w:rsidRPr="00584666">
        <w:rPr>
          <w:rtl/>
        </w:rPr>
        <w:t xml:space="preserve">في التكليف </w:t>
      </w:r>
      <w:r w:rsidR="00226829">
        <w:rPr>
          <w:rFonts w:hint="cs"/>
          <w:rtl/>
        </w:rPr>
        <w:t xml:space="preserve">الذي </w:t>
      </w:r>
      <w:r w:rsidRPr="00584666">
        <w:rPr>
          <w:rtl/>
        </w:rPr>
        <w:t>يجري فيه الأصل المؤمّن</w:t>
      </w:r>
      <w:r w:rsidR="00226829">
        <w:rPr>
          <w:rFonts w:hint="cs"/>
          <w:rtl/>
        </w:rPr>
        <w:t>،</w:t>
      </w:r>
      <w:r w:rsidRPr="00584666">
        <w:rPr>
          <w:rtl/>
        </w:rPr>
        <w:t xml:space="preserve"> </w:t>
      </w:r>
      <w:r w:rsidR="00226829">
        <w:rPr>
          <w:rFonts w:hint="cs"/>
          <w:rtl/>
        </w:rPr>
        <w:t>فيتعارض و</w:t>
      </w:r>
      <w:r w:rsidRPr="00584666">
        <w:rPr>
          <w:rtl/>
        </w:rPr>
        <w:t xml:space="preserve">يتساقط مع الأصل الجاري في </w:t>
      </w:r>
      <w:r w:rsidR="00226829">
        <w:rPr>
          <w:rFonts w:hint="cs"/>
          <w:rtl/>
        </w:rPr>
        <w:t>الطرف الأوّل.</w:t>
      </w:r>
      <w:r w:rsidRPr="00584666">
        <w:rPr>
          <w:rtl/>
        </w:rPr>
        <w:t xml:space="preserve"> </w:t>
      </w:r>
      <w:r w:rsidR="00226829">
        <w:rPr>
          <w:rFonts w:hint="cs"/>
          <w:rtl/>
        </w:rPr>
        <w:t>فلأصلان لا يجريان سواء قلنا بالعلّيّة أو الاقتضاء، ف</w:t>
      </w:r>
      <w:r w:rsidRPr="00584666">
        <w:rPr>
          <w:rtl/>
        </w:rPr>
        <w:t>بناء</w:t>
      </w:r>
      <w:r w:rsidR="00226829">
        <w:rPr>
          <w:rFonts w:hint="cs"/>
          <w:rtl/>
        </w:rPr>
        <w:t>ً</w:t>
      </w:r>
      <w:r w:rsidRPr="00584666">
        <w:rPr>
          <w:rtl/>
        </w:rPr>
        <w:t xml:space="preserve"> على العلّيّة القائل بها المحققّ العراقيّ </w:t>
      </w:r>
      <w:r w:rsidR="00226829">
        <w:rPr>
          <w:rFonts w:hint="cs"/>
          <w:rtl/>
        </w:rPr>
        <w:t xml:space="preserve">رضوان الله تعالى عليه؛ </w:t>
      </w:r>
      <w:r w:rsidRPr="00584666">
        <w:rPr>
          <w:rtl/>
        </w:rPr>
        <w:t>فلعدم جريان الأصل المؤمّن في طرف</w:t>
      </w:r>
      <w:r w:rsidR="00226829">
        <w:rPr>
          <w:rFonts w:hint="cs"/>
          <w:rtl/>
        </w:rPr>
        <w:t>ٍ</w:t>
      </w:r>
      <w:r w:rsidRPr="00584666">
        <w:rPr>
          <w:rtl/>
        </w:rPr>
        <w:t xml:space="preserve"> دون الآخر، و</w:t>
      </w:r>
      <w:r w:rsidR="00226829">
        <w:rPr>
          <w:rFonts w:hint="cs"/>
          <w:rtl/>
        </w:rPr>
        <w:t xml:space="preserve">بناءً </w:t>
      </w:r>
      <w:r w:rsidRPr="00584666">
        <w:rPr>
          <w:rtl/>
        </w:rPr>
        <w:t>على الاقتضاء فلا مانع من جريانهما</w:t>
      </w:r>
      <w:r w:rsidR="00226829">
        <w:rPr>
          <w:rFonts w:hint="cs"/>
          <w:rtl/>
        </w:rPr>
        <w:t>؛</w:t>
      </w:r>
      <w:r w:rsidRPr="00584666">
        <w:rPr>
          <w:rtl/>
        </w:rPr>
        <w:t xml:space="preserve"> </w:t>
      </w:r>
      <w:r w:rsidR="00226829">
        <w:rPr>
          <w:rFonts w:hint="cs"/>
          <w:rtl/>
        </w:rPr>
        <w:t>فيتساقطان</w:t>
      </w:r>
      <w:r w:rsidRPr="00584666">
        <w:rPr>
          <w:rtl/>
        </w:rPr>
        <w:t xml:space="preserve">. فلا يبقى </w:t>
      </w:r>
      <w:r w:rsidR="00226829">
        <w:rPr>
          <w:rFonts w:hint="cs"/>
          <w:rtl/>
        </w:rPr>
        <w:t>فرق بين القولين</w:t>
      </w:r>
      <w:r w:rsidR="00180AC6">
        <w:rPr>
          <w:rFonts w:hint="cs"/>
          <w:rtl/>
        </w:rPr>
        <w:t xml:space="preserve"> العلّيّة والاقتضاء</w:t>
      </w:r>
      <w:r w:rsidRPr="00584666">
        <w:rPr>
          <w:rtl/>
        </w:rPr>
        <w:t>.</w:t>
      </w:r>
    </w:p>
    <w:p w14:paraId="2022FA4B" w14:textId="42F64695" w:rsidR="00A526DD" w:rsidRPr="00584666" w:rsidRDefault="00A526DD" w:rsidP="00584666">
      <w:pPr>
        <w:rPr>
          <w:rtl/>
        </w:rPr>
      </w:pPr>
      <w:r>
        <w:rPr>
          <w:rFonts w:hint="cs"/>
          <w:rtl/>
        </w:rPr>
        <w:t>هذا هو التوجيه الذي ذكره أستاذنا الشهيد للدفاع عن رأي الميرزا النائيني رضوان الله تعالى عليهما.</w:t>
      </w:r>
    </w:p>
    <w:p w14:paraId="5BED211D" w14:textId="77777777" w:rsidR="00A526DD" w:rsidRDefault="00584666" w:rsidP="00584666">
      <w:pPr>
        <w:rPr>
          <w:rtl/>
        </w:rPr>
      </w:pPr>
      <w:r w:rsidRPr="00584666">
        <w:rPr>
          <w:rtl/>
        </w:rPr>
        <w:t>ثمّ يقول: إنّ هذا التوجيه غير صحيح مبنى</w:t>
      </w:r>
      <w:r w:rsidR="00A526DD">
        <w:rPr>
          <w:rFonts w:hint="cs"/>
          <w:rtl/>
        </w:rPr>
        <w:t>ً</w:t>
      </w:r>
      <w:r w:rsidRPr="00584666">
        <w:rPr>
          <w:rtl/>
        </w:rPr>
        <w:t xml:space="preserve"> وبناء</w:t>
      </w:r>
      <w:r w:rsidR="00A526DD">
        <w:rPr>
          <w:rFonts w:hint="cs"/>
          <w:rtl/>
        </w:rPr>
        <w:t>ً.</w:t>
      </w:r>
    </w:p>
    <w:p w14:paraId="6B538FCD" w14:textId="651AA3C7" w:rsidR="00584666" w:rsidRPr="00584666" w:rsidRDefault="00584666" w:rsidP="00584666">
      <w:pPr>
        <w:rPr>
          <w:rtl/>
        </w:rPr>
      </w:pPr>
      <w:r w:rsidRPr="00584666">
        <w:rPr>
          <w:rtl/>
        </w:rPr>
        <w:t>أمّا مبنى</w:t>
      </w:r>
      <w:r w:rsidR="00A526DD">
        <w:rPr>
          <w:rFonts w:hint="cs"/>
          <w:rtl/>
        </w:rPr>
        <w:t>ً،</w:t>
      </w:r>
      <w:r w:rsidRPr="00584666">
        <w:rPr>
          <w:rtl/>
        </w:rPr>
        <w:t xml:space="preserve"> فلأنّنا لا نقول ب</w:t>
      </w:r>
      <w:r w:rsidR="00A526DD">
        <w:rPr>
          <w:rFonts w:hint="cs"/>
          <w:rtl/>
        </w:rPr>
        <w:t xml:space="preserve">أنّ </w:t>
      </w:r>
      <w:r w:rsidRPr="00584666">
        <w:rPr>
          <w:rtl/>
        </w:rPr>
        <w:t xml:space="preserve">الأصل المثبت للتكليف </w:t>
      </w:r>
      <w:r w:rsidR="00A526DD">
        <w:rPr>
          <w:rFonts w:hint="cs"/>
          <w:rtl/>
        </w:rPr>
        <w:t xml:space="preserve">يوجب سقوط </w:t>
      </w:r>
      <w:r w:rsidRPr="00584666">
        <w:rPr>
          <w:rtl/>
        </w:rPr>
        <w:t xml:space="preserve">منجّزيّة العلم الإجماليّ </w:t>
      </w:r>
      <w:r w:rsidR="00A526DD">
        <w:rPr>
          <w:rFonts w:hint="cs"/>
          <w:rtl/>
        </w:rPr>
        <w:t>ل</w:t>
      </w:r>
      <w:r w:rsidRPr="00584666">
        <w:rPr>
          <w:rtl/>
        </w:rPr>
        <w:t xml:space="preserve">وجوب الموافقة القطعيّة أو </w:t>
      </w:r>
      <w:r w:rsidR="00A526DD">
        <w:rPr>
          <w:rFonts w:hint="cs"/>
          <w:rtl/>
        </w:rPr>
        <w:t xml:space="preserve">يوجب انحلال </w:t>
      </w:r>
      <w:r w:rsidRPr="00584666">
        <w:rPr>
          <w:rtl/>
        </w:rPr>
        <w:t>العلم الإجماليّ</w:t>
      </w:r>
      <w:r w:rsidR="00A526DD">
        <w:rPr>
          <w:rFonts w:hint="cs"/>
          <w:rtl/>
        </w:rPr>
        <w:t>.</w:t>
      </w:r>
      <w:r w:rsidRPr="00584666">
        <w:rPr>
          <w:rtl/>
        </w:rPr>
        <w:t xml:space="preserve"> </w:t>
      </w:r>
      <w:r w:rsidR="00A526DD">
        <w:rPr>
          <w:rFonts w:hint="cs"/>
          <w:rtl/>
        </w:rPr>
        <w:t>ف</w:t>
      </w:r>
      <w:r w:rsidRPr="00584666">
        <w:rPr>
          <w:rtl/>
        </w:rPr>
        <w:t>المبنى المشهور بين الأصحاب – ومنهم الميرزا النائينيّ</w:t>
      </w:r>
      <w:r w:rsidR="00A526DD">
        <w:rPr>
          <w:rFonts w:hint="cs"/>
          <w:rtl/>
        </w:rPr>
        <w:t xml:space="preserve"> </w:t>
      </w:r>
      <w:r w:rsidR="00A526DD">
        <w:rPr>
          <w:rtl/>
        </w:rPr>
        <w:t>–</w:t>
      </w:r>
      <w:r w:rsidRPr="00584666">
        <w:rPr>
          <w:rtl/>
        </w:rPr>
        <w:t xml:space="preserve"> من انحلال العلم الإجماليّ بالأصل المثبت للتكليف – </w:t>
      </w:r>
      <w:r w:rsidR="00EF1976">
        <w:rPr>
          <w:rFonts w:hint="cs"/>
          <w:rtl/>
        </w:rPr>
        <w:t>الذي</w:t>
      </w:r>
      <w:r w:rsidRPr="00584666">
        <w:rPr>
          <w:rtl/>
        </w:rPr>
        <w:t xml:space="preserve"> </w:t>
      </w:r>
      <w:r w:rsidR="00EF1976">
        <w:rPr>
          <w:rFonts w:hint="cs"/>
          <w:rtl/>
        </w:rPr>
        <w:t>ي</w:t>
      </w:r>
      <w:r w:rsidRPr="00584666">
        <w:rPr>
          <w:rtl/>
        </w:rPr>
        <w:t xml:space="preserve">عتمد على </w:t>
      </w:r>
      <w:r w:rsidR="00A526DD">
        <w:rPr>
          <w:rFonts w:hint="cs"/>
          <w:rtl/>
        </w:rPr>
        <w:t>«</w:t>
      </w:r>
      <w:r w:rsidRPr="00584666">
        <w:rPr>
          <w:rtl/>
        </w:rPr>
        <w:t>أنّ الاشتغال اليقينيّ يستدعي الفراغ اليقينيّ</w:t>
      </w:r>
      <w:r w:rsidR="00A526DD">
        <w:rPr>
          <w:rFonts w:hint="cs"/>
          <w:rtl/>
        </w:rPr>
        <w:t xml:space="preserve">» </w:t>
      </w:r>
      <w:r w:rsidR="00A526DD">
        <w:rPr>
          <w:rtl/>
        </w:rPr>
        <w:t>–</w:t>
      </w:r>
      <w:r w:rsidR="00A526DD">
        <w:rPr>
          <w:rFonts w:hint="cs"/>
          <w:rtl/>
        </w:rPr>
        <w:t xml:space="preserve"> </w:t>
      </w:r>
      <w:r w:rsidRPr="00584666">
        <w:rPr>
          <w:rtl/>
        </w:rPr>
        <w:t>ل</w:t>
      </w:r>
      <w:r w:rsidR="00A526DD">
        <w:rPr>
          <w:rFonts w:hint="cs"/>
          <w:rtl/>
        </w:rPr>
        <w:t>ا</w:t>
      </w:r>
      <w:r w:rsidRPr="00584666">
        <w:rPr>
          <w:rtl/>
        </w:rPr>
        <w:t xml:space="preserve"> </w:t>
      </w:r>
      <w:r w:rsidR="00A526DD">
        <w:rPr>
          <w:rFonts w:hint="cs"/>
          <w:rtl/>
        </w:rPr>
        <w:t>ي</w:t>
      </w:r>
      <w:r w:rsidRPr="00584666">
        <w:rPr>
          <w:rtl/>
        </w:rPr>
        <w:t>قبل</w:t>
      </w:r>
      <w:r w:rsidR="00A526DD">
        <w:rPr>
          <w:rFonts w:hint="cs"/>
          <w:rtl/>
        </w:rPr>
        <w:t>ه</w:t>
      </w:r>
      <w:r w:rsidRPr="00584666">
        <w:rPr>
          <w:rtl/>
        </w:rPr>
        <w:t xml:space="preserve"> </w:t>
      </w:r>
      <w:r w:rsidR="00A526DD">
        <w:rPr>
          <w:rFonts w:hint="cs"/>
          <w:rtl/>
        </w:rPr>
        <w:t xml:space="preserve">أستاذنا الشهيد </w:t>
      </w:r>
      <w:r w:rsidRPr="00584666">
        <w:rPr>
          <w:rtl/>
        </w:rPr>
        <w:t xml:space="preserve">في </w:t>
      </w:r>
      <w:r w:rsidR="00EF1976">
        <w:rPr>
          <w:rFonts w:hint="cs"/>
          <w:rtl/>
        </w:rPr>
        <w:t>البحث</w:t>
      </w:r>
      <w:r w:rsidRPr="00584666">
        <w:rPr>
          <w:rtl/>
        </w:rPr>
        <w:t xml:space="preserve"> مع الأخباريّين.</w:t>
      </w:r>
    </w:p>
    <w:p w14:paraId="7FC094E5" w14:textId="1576A5D2" w:rsidR="00584666" w:rsidRPr="00584666" w:rsidRDefault="00584666" w:rsidP="00584666">
      <w:pPr>
        <w:rPr>
          <w:rtl/>
        </w:rPr>
      </w:pPr>
      <w:r w:rsidRPr="00584666">
        <w:rPr>
          <w:rtl/>
        </w:rPr>
        <w:t xml:space="preserve">أمّا من حيث البناء فتظهر الثمرة في موردين ولا تظهر في </w:t>
      </w:r>
      <w:r w:rsidR="00A85605">
        <w:rPr>
          <w:rFonts w:hint="cs"/>
          <w:rtl/>
        </w:rPr>
        <w:t xml:space="preserve">موردين </w:t>
      </w:r>
      <w:r w:rsidRPr="00584666">
        <w:rPr>
          <w:rtl/>
        </w:rPr>
        <w:t>آخرين. ويأتي البحث عنه إن شاء الله والحمد لله ربّ العالمين.</w:t>
      </w:r>
    </w:p>
    <w:sectPr w:rsidR="00584666" w:rsidRPr="00584666" w:rsidSect="00B137FE">
      <w:headerReference w:type="default" r:id="rId6"/>
      <w:footerReference w:type="default" r:id="rId7"/>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699DA" w14:textId="77777777" w:rsidR="00980901" w:rsidRDefault="00980901" w:rsidP="007800A5">
      <w:r>
        <w:separator/>
      </w:r>
    </w:p>
  </w:endnote>
  <w:endnote w:type="continuationSeparator" w:id="0">
    <w:p w14:paraId="2E281A6A" w14:textId="77777777" w:rsidR="00980901" w:rsidRDefault="00980901"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1A725" w14:textId="77777777" w:rsidR="00980901" w:rsidRDefault="00980901" w:rsidP="007800A5">
      <w:r>
        <w:separator/>
      </w:r>
    </w:p>
  </w:footnote>
  <w:footnote w:type="continuationSeparator" w:id="0">
    <w:p w14:paraId="35CDCB12" w14:textId="77777777" w:rsidR="00980901" w:rsidRDefault="00980901"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004480C8" w:rsidR="005C6485" w:rsidRPr="00E87D9D" w:rsidRDefault="000B669D" w:rsidP="00F03B57">
    <w:pPr>
      <w:ind w:firstLine="0"/>
      <w:rPr>
        <w:sz w:val="18"/>
        <w:szCs w:val="18"/>
        <w:rtl/>
      </w:rPr>
    </w:pPr>
    <w:r>
      <w:rPr>
        <w:rFonts w:hint="cs"/>
        <w:sz w:val="18"/>
        <w:szCs w:val="18"/>
        <w:rtl/>
      </w:rPr>
      <w:t>2</w:t>
    </w:r>
    <w:r w:rsidR="00584666">
      <w:rPr>
        <w:rFonts w:hint="cs"/>
        <w:sz w:val="18"/>
        <w:szCs w:val="18"/>
        <w:rtl/>
      </w:rPr>
      <w:t>8</w:t>
    </w:r>
    <w:r w:rsidR="005C6485" w:rsidRPr="00E87D9D">
      <w:rPr>
        <w:sz w:val="18"/>
        <w:szCs w:val="18"/>
        <w:rtl/>
      </w:rPr>
      <w:t xml:space="preserve"> جمادى الآخرة</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289E"/>
    <w:rsid w:val="00005A2C"/>
    <w:rsid w:val="000072F1"/>
    <w:rsid w:val="000151C2"/>
    <w:rsid w:val="00020373"/>
    <w:rsid w:val="000223AA"/>
    <w:rsid w:val="00022B90"/>
    <w:rsid w:val="00026F56"/>
    <w:rsid w:val="00027AD2"/>
    <w:rsid w:val="00030CDC"/>
    <w:rsid w:val="0003651D"/>
    <w:rsid w:val="00036C97"/>
    <w:rsid w:val="000375C3"/>
    <w:rsid w:val="00044531"/>
    <w:rsid w:val="00047282"/>
    <w:rsid w:val="00053F38"/>
    <w:rsid w:val="00054C07"/>
    <w:rsid w:val="00057077"/>
    <w:rsid w:val="00061DA3"/>
    <w:rsid w:val="000642CF"/>
    <w:rsid w:val="00074598"/>
    <w:rsid w:val="00075AA9"/>
    <w:rsid w:val="00080E3F"/>
    <w:rsid w:val="00080E7F"/>
    <w:rsid w:val="00084113"/>
    <w:rsid w:val="00084C47"/>
    <w:rsid w:val="00086902"/>
    <w:rsid w:val="000869C6"/>
    <w:rsid w:val="00090387"/>
    <w:rsid w:val="00090B4F"/>
    <w:rsid w:val="00091866"/>
    <w:rsid w:val="000960C4"/>
    <w:rsid w:val="000A2AAA"/>
    <w:rsid w:val="000A3EE6"/>
    <w:rsid w:val="000B23EA"/>
    <w:rsid w:val="000B4EEF"/>
    <w:rsid w:val="000B669D"/>
    <w:rsid w:val="000B74A9"/>
    <w:rsid w:val="000C00EB"/>
    <w:rsid w:val="000C1869"/>
    <w:rsid w:val="000C2CD2"/>
    <w:rsid w:val="000C36E5"/>
    <w:rsid w:val="000D42CD"/>
    <w:rsid w:val="000D5E37"/>
    <w:rsid w:val="000E10AB"/>
    <w:rsid w:val="000E1A4C"/>
    <w:rsid w:val="000E3366"/>
    <w:rsid w:val="000E4ADE"/>
    <w:rsid w:val="000E72F9"/>
    <w:rsid w:val="000F15EE"/>
    <w:rsid w:val="000F26C1"/>
    <w:rsid w:val="000F3D4F"/>
    <w:rsid w:val="000F50A1"/>
    <w:rsid w:val="00100C79"/>
    <w:rsid w:val="00103DE2"/>
    <w:rsid w:val="0010665E"/>
    <w:rsid w:val="00115725"/>
    <w:rsid w:val="00117758"/>
    <w:rsid w:val="001179D1"/>
    <w:rsid w:val="00120341"/>
    <w:rsid w:val="00120B3B"/>
    <w:rsid w:val="00127D6C"/>
    <w:rsid w:val="00130ACA"/>
    <w:rsid w:val="0013488B"/>
    <w:rsid w:val="00134DEE"/>
    <w:rsid w:val="00135F41"/>
    <w:rsid w:val="00136C52"/>
    <w:rsid w:val="001430D9"/>
    <w:rsid w:val="00143173"/>
    <w:rsid w:val="00143C6D"/>
    <w:rsid w:val="00147168"/>
    <w:rsid w:val="001522D2"/>
    <w:rsid w:val="0015309C"/>
    <w:rsid w:val="00162E5C"/>
    <w:rsid w:val="00163453"/>
    <w:rsid w:val="00164F91"/>
    <w:rsid w:val="00166D89"/>
    <w:rsid w:val="001672E6"/>
    <w:rsid w:val="00170B42"/>
    <w:rsid w:val="001726F0"/>
    <w:rsid w:val="00175A42"/>
    <w:rsid w:val="00175BA0"/>
    <w:rsid w:val="00177800"/>
    <w:rsid w:val="001803B1"/>
    <w:rsid w:val="00180AC6"/>
    <w:rsid w:val="00180C63"/>
    <w:rsid w:val="00180D6B"/>
    <w:rsid w:val="00183119"/>
    <w:rsid w:val="00183C94"/>
    <w:rsid w:val="001843DE"/>
    <w:rsid w:val="0018513E"/>
    <w:rsid w:val="001900B9"/>
    <w:rsid w:val="00190568"/>
    <w:rsid w:val="0019305F"/>
    <w:rsid w:val="001961A1"/>
    <w:rsid w:val="00196AC3"/>
    <w:rsid w:val="001A4FBD"/>
    <w:rsid w:val="001A529E"/>
    <w:rsid w:val="001A5C2E"/>
    <w:rsid w:val="001A6CF2"/>
    <w:rsid w:val="001A7397"/>
    <w:rsid w:val="001B0C21"/>
    <w:rsid w:val="001B1808"/>
    <w:rsid w:val="001B4802"/>
    <w:rsid w:val="001B7137"/>
    <w:rsid w:val="001C0E83"/>
    <w:rsid w:val="001C1BBA"/>
    <w:rsid w:val="001C4055"/>
    <w:rsid w:val="001C7CD4"/>
    <w:rsid w:val="001D5F13"/>
    <w:rsid w:val="001E261F"/>
    <w:rsid w:val="001F1C87"/>
    <w:rsid w:val="001F3917"/>
    <w:rsid w:val="001F4B38"/>
    <w:rsid w:val="0020759C"/>
    <w:rsid w:val="002076CF"/>
    <w:rsid w:val="00210601"/>
    <w:rsid w:val="00211F4D"/>
    <w:rsid w:val="0021261F"/>
    <w:rsid w:val="002157CB"/>
    <w:rsid w:val="00216555"/>
    <w:rsid w:val="002165DB"/>
    <w:rsid w:val="00221406"/>
    <w:rsid w:val="00222683"/>
    <w:rsid w:val="00223AE6"/>
    <w:rsid w:val="00226829"/>
    <w:rsid w:val="00235F0C"/>
    <w:rsid w:val="00236E36"/>
    <w:rsid w:val="00240590"/>
    <w:rsid w:val="00241951"/>
    <w:rsid w:val="002426FC"/>
    <w:rsid w:val="00243BA8"/>
    <w:rsid w:val="00243BCF"/>
    <w:rsid w:val="00246D89"/>
    <w:rsid w:val="00254442"/>
    <w:rsid w:val="00254FCA"/>
    <w:rsid w:val="002556A6"/>
    <w:rsid w:val="0026115F"/>
    <w:rsid w:val="0026257A"/>
    <w:rsid w:val="00264289"/>
    <w:rsid w:val="00265766"/>
    <w:rsid w:val="00266D57"/>
    <w:rsid w:val="00267412"/>
    <w:rsid w:val="00270203"/>
    <w:rsid w:val="00271720"/>
    <w:rsid w:val="00277238"/>
    <w:rsid w:val="0027725E"/>
    <w:rsid w:val="00280E6F"/>
    <w:rsid w:val="002847FC"/>
    <w:rsid w:val="002904BE"/>
    <w:rsid w:val="002923E4"/>
    <w:rsid w:val="002958D7"/>
    <w:rsid w:val="002A1150"/>
    <w:rsid w:val="002A27D5"/>
    <w:rsid w:val="002A2F2D"/>
    <w:rsid w:val="002A789E"/>
    <w:rsid w:val="002B33D5"/>
    <w:rsid w:val="002B3F43"/>
    <w:rsid w:val="002B4DD5"/>
    <w:rsid w:val="002B56F5"/>
    <w:rsid w:val="002B6CAA"/>
    <w:rsid w:val="002C12B0"/>
    <w:rsid w:val="002C75A5"/>
    <w:rsid w:val="002C7A8C"/>
    <w:rsid w:val="002C7BD3"/>
    <w:rsid w:val="002D005E"/>
    <w:rsid w:val="002D02E1"/>
    <w:rsid w:val="002D0E50"/>
    <w:rsid w:val="002E27D1"/>
    <w:rsid w:val="002E2BCD"/>
    <w:rsid w:val="002E51F1"/>
    <w:rsid w:val="002E6AE2"/>
    <w:rsid w:val="002E70B6"/>
    <w:rsid w:val="002E7454"/>
    <w:rsid w:val="002F0A51"/>
    <w:rsid w:val="002F34EA"/>
    <w:rsid w:val="002F4F7F"/>
    <w:rsid w:val="002F513C"/>
    <w:rsid w:val="00301B13"/>
    <w:rsid w:val="003054BD"/>
    <w:rsid w:val="00306F9D"/>
    <w:rsid w:val="00310F3D"/>
    <w:rsid w:val="0031526E"/>
    <w:rsid w:val="003224EA"/>
    <w:rsid w:val="00326F26"/>
    <w:rsid w:val="003304A8"/>
    <w:rsid w:val="0034202E"/>
    <w:rsid w:val="00344DAF"/>
    <w:rsid w:val="00345C10"/>
    <w:rsid w:val="00351908"/>
    <w:rsid w:val="00351D2B"/>
    <w:rsid w:val="003534E4"/>
    <w:rsid w:val="00355624"/>
    <w:rsid w:val="00366DEE"/>
    <w:rsid w:val="003711A3"/>
    <w:rsid w:val="00371DDC"/>
    <w:rsid w:val="00372545"/>
    <w:rsid w:val="0037352B"/>
    <w:rsid w:val="00392649"/>
    <w:rsid w:val="00394E19"/>
    <w:rsid w:val="00395701"/>
    <w:rsid w:val="003A205C"/>
    <w:rsid w:val="003A6711"/>
    <w:rsid w:val="003A699F"/>
    <w:rsid w:val="003A751D"/>
    <w:rsid w:val="003B035E"/>
    <w:rsid w:val="003B0C0E"/>
    <w:rsid w:val="003B78CE"/>
    <w:rsid w:val="003D05A2"/>
    <w:rsid w:val="003D1A4F"/>
    <w:rsid w:val="003D1E1A"/>
    <w:rsid w:val="003D2E68"/>
    <w:rsid w:val="003D7ECB"/>
    <w:rsid w:val="003F3D2D"/>
    <w:rsid w:val="003F4320"/>
    <w:rsid w:val="003F47E6"/>
    <w:rsid w:val="004007BC"/>
    <w:rsid w:val="0040159B"/>
    <w:rsid w:val="00401DEF"/>
    <w:rsid w:val="004070D1"/>
    <w:rsid w:val="0041159A"/>
    <w:rsid w:val="00412245"/>
    <w:rsid w:val="004150BB"/>
    <w:rsid w:val="0042133D"/>
    <w:rsid w:val="00425E94"/>
    <w:rsid w:val="004309CB"/>
    <w:rsid w:val="00433476"/>
    <w:rsid w:val="00435A36"/>
    <w:rsid w:val="00441002"/>
    <w:rsid w:val="00441224"/>
    <w:rsid w:val="00441D06"/>
    <w:rsid w:val="0044212C"/>
    <w:rsid w:val="004549D6"/>
    <w:rsid w:val="00455D22"/>
    <w:rsid w:val="0046287E"/>
    <w:rsid w:val="00474F36"/>
    <w:rsid w:val="0047728E"/>
    <w:rsid w:val="004812DA"/>
    <w:rsid w:val="0048303D"/>
    <w:rsid w:val="00483572"/>
    <w:rsid w:val="00485DA6"/>
    <w:rsid w:val="00487C7C"/>
    <w:rsid w:val="00490761"/>
    <w:rsid w:val="0049492A"/>
    <w:rsid w:val="00495505"/>
    <w:rsid w:val="004962CD"/>
    <w:rsid w:val="00497722"/>
    <w:rsid w:val="004A273D"/>
    <w:rsid w:val="004A425C"/>
    <w:rsid w:val="004A45F3"/>
    <w:rsid w:val="004B090A"/>
    <w:rsid w:val="004B113F"/>
    <w:rsid w:val="004B32AB"/>
    <w:rsid w:val="004B5937"/>
    <w:rsid w:val="004C4919"/>
    <w:rsid w:val="004C5DE6"/>
    <w:rsid w:val="004C6155"/>
    <w:rsid w:val="004D0520"/>
    <w:rsid w:val="004D2768"/>
    <w:rsid w:val="004D4ED6"/>
    <w:rsid w:val="004D521B"/>
    <w:rsid w:val="004D5C44"/>
    <w:rsid w:val="004D61AB"/>
    <w:rsid w:val="004D63A5"/>
    <w:rsid w:val="004D6AF5"/>
    <w:rsid w:val="004D7D88"/>
    <w:rsid w:val="004E102C"/>
    <w:rsid w:val="004E36A9"/>
    <w:rsid w:val="004E646A"/>
    <w:rsid w:val="004E6791"/>
    <w:rsid w:val="004E7CED"/>
    <w:rsid w:val="004F3071"/>
    <w:rsid w:val="004F74B7"/>
    <w:rsid w:val="00500D04"/>
    <w:rsid w:val="00503178"/>
    <w:rsid w:val="005031D2"/>
    <w:rsid w:val="00504389"/>
    <w:rsid w:val="0050494C"/>
    <w:rsid w:val="00505848"/>
    <w:rsid w:val="00512753"/>
    <w:rsid w:val="00514795"/>
    <w:rsid w:val="005158AF"/>
    <w:rsid w:val="00521BFC"/>
    <w:rsid w:val="00523F2B"/>
    <w:rsid w:val="0052526B"/>
    <w:rsid w:val="005256A0"/>
    <w:rsid w:val="00525A8C"/>
    <w:rsid w:val="00530E76"/>
    <w:rsid w:val="005317E5"/>
    <w:rsid w:val="0053198E"/>
    <w:rsid w:val="00532B28"/>
    <w:rsid w:val="00534864"/>
    <w:rsid w:val="00534917"/>
    <w:rsid w:val="005350A5"/>
    <w:rsid w:val="00536682"/>
    <w:rsid w:val="005374BB"/>
    <w:rsid w:val="00540A14"/>
    <w:rsid w:val="0054381B"/>
    <w:rsid w:val="005502C3"/>
    <w:rsid w:val="005517C7"/>
    <w:rsid w:val="005521CC"/>
    <w:rsid w:val="00552C97"/>
    <w:rsid w:val="00557B4E"/>
    <w:rsid w:val="00560B80"/>
    <w:rsid w:val="00570442"/>
    <w:rsid w:val="0057197F"/>
    <w:rsid w:val="00574873"/>
    <w:rsid w:val="00576C21"/>
    <w:rsid w:val="0057711E"/>
    <w:rsid w:val="00577339"/>
    <w:rsid w:val="00584666"/>
    <w:rsid w:val="00584903"/>
    <w:rsid w:val="00584E7D"/>
    <w:rsid w:val="00585968"/>
    <w:rsid w:val="00591228"/>
    <w:rsid w:val="00591ED4"/>
    <w:rsid w:val="0059320D"/>
    <w:rsid w:val="005A090D"/>
    <w:rsid w:val="005A25A0"/>
    <w:rsid w:val="005C6485"/>
    <w:rsid w:val="005C74E7"/>
    <w:rsid w:val="005D2FEE"/>
    <w:rsid w:val="005D3C7E"/>
    <w:rsid w:val="005D502A"/>
    <w:rsid w:val="005E0F7C"/>
    <w:rsid w:val="005E21E9"/>
    <w:rsid w:val="005E3040"/>
    <w:rsid w:val="005E5BDA"/>
    <w:rsid w:val="005E67C9"/>
    <w:rsid w:val="005E6A00"/>
    <w:rsid w:val="005F01F2"/>
    <w:rsid w:val="005F20B8"/>
    <w:rsid w:val="005F2895"/>
    <w:rsid w:val="005F30E5"/>
    <w:rsid w:val="006008A5"/>
    <w:rsid w:val="00602955"/>
    <w:rsid w:val="0060381C"/>
    <w:rsid w:val="006039D5"/>
    <w:rsid w:val="00604942"/>
    <w:rsid w:val="00613A6E"/>
    <w:rsid w:val="00615915"/>
    <w:rsid w:val="00616356"/>
    <w:rsid w:val="006222A8"/>
    <w:rsid w:val="00622FE1"/>
    <w:rsid w:val="0062330A"/>
    <w:rsid w:val="006308D2"/>
    <w:rsid w:val="00636BAE"/>
    <w:rsid w:val="006452DD"/>
    <w:rsid w:val="0064758F"/>
    <w:rsid w:val="00647B77"/>
    <w:rsid w:val="0065094D"/>
    <w:rsid w:val="00650AEA"/>
    <w:rsid w:val="006530B0"/>
    <w:rsid w:val="006568EF"/>
    <w:rsid w:val="00657922"/>
    <w:rsid w:val="0066020E"/>
    <w:rsid w:val="006616FB"/>
    <w:rsid w:val="006628D4"/>
    <w:rsid w:val="00663042"/>
    <w:rsid w:val="00670CDE"/>
    <w:rsid w:val="00671C08"/>
    <w:rsid w:val="00671ED7"/>
    <w:rsid w:val="00672E7D"/>
    <w:rsid w:val="006737F6"/>
    <w:rsid w:val="0067734C"/>
    <w:rsid w:val="00680391"/>
    <w:rsid w:val="006817D2"/>
    <w:rsid w:val="006821D1"/>
    <w:rsid w:val="006821E4"/>
    <w:rsid w:val="00682A09"/>
    <w:rsid w:val="00685828"/>
    <w:rsid w:val="00687AFE"/>
    <w:rsid w:val="00693614"/>
    <w:rsid w:val="0069421B"/>
    <w:rsid w:val="0069600E"/>
    <w:rsid w:val="0069635D"/>
    <w:rsid w:val="006A5646"/>
    <w:rsid w:val="006B12AF"/>
    <w:rsid w:val="006B28DB"/>
    <w:rsid w:val="006B3EDF"/>
    <w:rsid w:val="006B4266"/>
    <w:rsid w:val="006B5B2A"/>
    <w:rsid w:val="006B7BAF"/>
    <w:rsid w:val="006C171A"/>
    <w:rsid w:val="006C5123"/>
    <w:rsid w:val="006C72AA"/>
    <w:rsid w:val="006C7A3D"/>
    <w:rsid w:val="006D078F"/>
    <w:rsid w:val="006D4D72"/>
    <w:rsid w:val="006E2A68"/>
    <w:rsid w:val="006E4C87"/>
    <w:rsid w:val="006E5A2B"/>
    <w:rsid w:val="006E6873"/>
    <w:rsid w:val="006F1D6C"/>
    <w:rsid w:val="006F2713"/>
    <w:rsid w:val="006F3994"/>
    <w:rsid w:val="006F4FE7"/>
    <w:rsid w:val="006F5BDF"/>
    <w:rsid w:val="00701EE8"/>
    <w:rsid w:val="00706B98"/>
    <w:rsid w:val="0070799C"/>
    <w:rsid w:val="00711102"/>
    <w:rsid w:val="00716F7D"/>
    <w:rsid w:val="00724752"/>
    <w:rsid w:val="007275F2"/>
    <w:rsid w:val="007337E6"/>
    <w:rsid w:val="00734B38"/>
    <w:rsid w:val="0073756B"/>
    <w:rsid w:val="00741246"/>
    <w:rsid w:val="00743BAD"/>
    <w:rsid w:val="00745D74"/>
    <w:rsid w:val="00746489"/>
    <w:rsid w:val="0075134E"/>
    <w:rsid w:val="007536B2"/>
    <w:rsid w:val="00760531"/>
    <w:rsid w:val="00760B39"/>
    <w:rsid w:val="007646FD"/>
    <w:rsid w:val="00767CF7"/>
    <w:rsid w:val="00770378"/>
    <w:rsid w:val="00771F93"/>
    <w:rsid w:val="0077576E"/>
    <w:rsid w:val="00777DC4"/>
    <w:rsid w:val="007800A5"/>
    <w:rsid w:val="007816FC"/>
    <w:rsid w:val="00782C41"/>
    <w:rsid w:val="00783369"/>
    <w:rsid w:val="00783B7A"/>
    <w:rsid w:val="00784E23"/>
    <w:rsid w:val="00791096"/>
    <w:rsid w:val="007924D7"/>
    <w:rsid w:val="00797D19"/>
    <w:rsid w:val="007A52D7"/>
    <w:rsid w:val="007A6B09"/>
    <w:rsid w:val="007B1ED9"/>
    <w:rsid w:val="007B62F4"/>
    <w:rsid w:val="007C0BF5"/>
    <w:rsid w:val="007C3951"/>
    <w:rsid w:val="007D761E"/>
    <w:rsid w:val="007E02A7"/>
    <w:rsid w:val="007E1F32"/>
    <w:rsid w:val="007E323D"/>
    <w:rsid w:val="007E76A6"/>
    <w:rsid w:val="007F354C"/>
    <w:rsid w:val="007F40A9"/>
    <w:rsid w:val="007F59B8"/>
    <w:rsid w:val="00810A01"/>
    <w:rsid w:val="00810EA4"/>
    <w:rsid w:val="008119FA"/>
    <w:rsid w:val="0081253A"/>
    <w:rsid w:val="00813957"/>
    <w:rsid w:val="008212C6"/>
    <w:rsid w:val="008213FD"/>
    <w:rsid w:val="00822C8C"/>
    <w:rsid w:val="0082489E"/>
    <w:rsid w:val="00825FD9"/>
    <w:rsid w:val="0083669D"/>
    <w:rsid w:val="00844D66"/>
    <w:rsid w:val="00847A61"/>
    <w:rsid w:val="00847B79"/>
    <w:rsid w:val="00851534"/>
    <w:rsid w:val="00852AE4"/>
    <w:rsid w:val="008532F5"/>
    <w:rsid w:val="00856081"/>
    <w:rsid w:val="00861964"/>
    <w:rsid w:val="00861A29"/>
    <w:rsid w:val="00862AF0"/>
    <w:rsid w:val="00863F02"/>
    <w:rsid w:val="0086617D"/>
    <w:rsid w:val="0086645D"/>
    <w:rsid w:val="008703CE"/>
    <w:rsid w:val="0088405B"/>
    <w:rsid w:val="00895013"/>
    <w:rsid w:val="00895412"/>
    <w:rsid w:val="00896057"/>
    <w:rsid w:val="0089783B"/>
    <w:rsid w:val="008B0A11"/>
    <w:rsid w:val="008B505D"/>
    <w:rsid w:val="008B6EB4"/>
    <w:rsid w:val="008C0CA2"/>
    <w:rsid w:val="008C4540"/>
    <w:rsid w:val="008C78A6"/>
    <w:rsid w:val="008C7D4E"/>
    <w:rsid w:val="008D1569"/>
    <w:rsid w:val="008D2E18"/>
    <w:rsid w:val="008D3A34"/>
    <w:rsid w:val="008E197D"/>
    <w:rsid w:val="008E538A"/>
    <w:rsid w:val="008E5743"/>
    <w:rsid w:val="008F65C4"/>
    <w:rsid w:val="00903337"/>
    <w:rsid w:val="00903CA3"/>
    <w:rsid w:val="00903CBA"/>
    <w:rsid w:val="009054C2"/>
    <w:rsid w:val="009078D1"/>
    <w:rsid w:val="00911303"/>
    <w:rsid w:val="00913907"/>
    <w:rsid w:val="009173C7"/>
    <w:rsid w:val="00920FAA"/>
    <w:rsid w:val="00924D9C"/>
    <w:rsid w:val="00924EAF"/>
    <w:rsid w:val="009255E5"/>
    <w:rsid w:val="00931CDD"/>
    <w:rsid w:val="0093573C"/>
    <w:rsid w:val="0093603A"/>
    <w:rsid w:val="009370BA"/>
    <w:rsid w:val="009374F5"/>
    <w:rsid w:val="00947C90"/>
    <w:rsid w:val="0095489E"/>
    <w:rsid w:val="00961219"/>
    <w:rsid w:val="00961CB1"/>
    <w:rsid w:val="009653B6"/>
    <w:rsid w:val="00974873"/>
    <w:rsid w:val="00977D25"/>
    <w:rsid w:val="00980901"/>
    <w:rsid w:val="009833E6"/>
    <w:rsid w:val="009855D0"/>
    <w:rsid w:val="00986647"/>
    <w:rsid w:val="00992510"/>
    <w:rsid w:val="00994BA9"/>
    <w:rsid w:val="00997B57"/>
    <w:rsid w:val="009A3E32"/>
    <w:rsid w:val="009A4D4E"/>
    <w:rsid w:val="009A6218"/>
    <w:rsid w:val="009A79B2"/>
    <w:rsid w:val="009B0525"/>
    <w:rsid w:val="009B3A13"/>
    <w:rsid w:val="009B3E14"/>
    <w:rsid w:val="009B4A65"/>
    <w:rsid w:val="009C0108"/>
    <w:rsid w:val="009C43A7"/>
    <w:rsid w:val="009C50A2"/>
    <w:rsid w:val="009C6282"/>
    <w:rsid w:val="009C7781"/>
    <w:rsid w:val="009E2BAD"/>
    <w:rsid w:val="009E50D2"/>
    <w:rsid w:val="009F2676"/>
    <w:rsid w:val="009F47C2"/>
    <w:rsid w:val="009F60BF"/>
    <w:rsid w:val="00A01E4A"/>
    <w:rsid w:val="00A05D72"/>
    <w:rsid w:val="00A07266"/>
    <w:rsid w:val="00A1044D"/>
    <w:rsid w:val="00A114CE"/>
    <w:rsid w:val="00A12374"/>
    <w:rsid w:val="00A14CC1"/>
    <w:rsid w:val="00A16832"/>
    <w:rsid w:val="00A231CA"/>
    <w:rsid w:val="00A23B9E"/>
    <w:rsid w:val="00A25F3A"/>
    <w:rsid w:val="00A26759"/>
    <w:rsid w:val="00A34CC9"/>
    <w:rsid w:val="00A36B9D"/>
    <w:rsid w:val="00A379BE"/>
    <w:rsid w:val="00A40D3E"/>
    <w:rsid w:val="00A45031"/>
    <w:rsid w:val="00A4702D"/>
    <w:rsid w:val="00A526DD"/>
    <w:rsid w:val="00A60346"/>
    <w:rsid w:val="00A631AC"/>
    <w:rsid w:val="00A645AD"/>
    <w:rsid w:val="00A65CD6"/>
    <w:rsid w:val="00A679A1"/>
    <w:rsid w:val="00A709A9"/>
    <w:rsid w:val="00A7478B"/>
    <w:rsid w:val="00A776AE"/>
    <w:rsid w:val="00A80CC0"/>
    <w:rsid w:val="00A814BC"/>
    <w:rsid w:val="00A8504D"/>
    <w:rsid w:val="00A85605"/>
    <w:rsid w:val="00A87A61"/>
    <w:rsid w:val="00A917D8"/>
    <w:rsid w:val="00A963B6"/>
    <w:rsid w:val="00AA2917"/>
    <w:rsid w:val="00AA3448"/>
    <w:rsid w:val="00AA4944"/>
    <w:rsid w:val="00AA5357"/>
    <w:rsid w:val="00AA6712"/>
    <w:rsid w:val="00AA7238"/>
    <w:rsid w:val="00AB0B22"/>
    <w:rsid w:val="00AB4EE8"/>
    <w:rsid w:val="00AB5A44"/>
    <w:rsid w:val="00AC29C3"/>
    <w:rsid w:val="00AC334B"/>
    <w:rsid w:val="00AC3F7A"/>
    <w:rsid w:val="00AC7A13"/>
    <w:rsid w:val="00AD02D7"/>
    <w:rsid w:val="00AD14B2"/>
    <w:rsid w:val="00AD2B04"/>
    <w:rsid w:val="00AE3231"/>
    <w:rsid w:val="00AE346A"/>
    <w:rsid w:val="00AE3A43"/>
    <w:rsid w:val="00AE40EC"/>
    <w:rsid w:val="00AE435A"/>
    <w:rsid w:val="00AE4A7E"/>
    <w:rsid w:val="00AE5B1E"/>
    <w:rsid w:val="00AF3940"/>
    <w:rsid w:val="00AF3BDE"/>
    <w:rsid w:val="00AF5650"/>
    <w:rsid w:val="00B0087A"/>
    <w:rsid w:val="00B014AB"/>
    <w:rsid w:val="00B0237C"/>
    <w:rsid w:val="00B02556"/>
    <w:rsid w:val="00B129B1"/>
    <w:rsid w:val="00B137FE"/>
    <w:rsid w:val="00B14D68"/>
    <w:rsid w:val="00B2213B"/>
    <w:rsid w:val="00B22B7A"/>
    <w:rsid w:val="00B243E2"/>
    <w:rsid w:val="00B267D0"/>
    <w:rsid w:val="00B27550"/>
    <w:rsid w:val="00B321BB"/>
    <w:rsid w:val="00B33362"/>
    <w:rsid w:val="00B345CB"/>
    <w:rsid w:val="00B36F4F"/>
    <w:rsid w:val="00B43766"/>
    <w:rsid w:val="00B514E7"/>
    <w:rsid w:val="00B627E1"/>
    <w:rsid w:val="00B64D07"/>
    <w:rsid w:val="00B65AD2"/>
    <w:rsid w:val="00B66FD6"/>
    <w:rsid w:val="00B67A50"/>
    <w:rsid w:val="00B67D55"/>
    <w:rsid w:val="00B7037B"/>
    <w:rsid w:val="00B721C6"/>
    <w:rsid w:val="00B738B6"/>
    <w:rsid w:val="00B74285"/>
    <w:rsid w:val="00B8127F"/>
    <w:rsid w:val="00B832CA"/>
    <w:rsid w:val="00B86815"/>
    <w:rsid w:val="00B9037B"/>
    <w:rsid w:val="00B9168F"/>
    <w:rsid w:val="00B91B71"/>
    <w:rsid w:val="00B94C44"/>
    <w:rsid w:val="00BA0A4E"/>
    <w:rsid w:val="00BA49A8"/>
    <w:rsid w:val="00BA5084"/>
    <w:rsid w:val="00BB5DB7"/>
    <w:rsid w:val="00BB7F3E"/>
    <w:rsid w:val="00BC0A7F"/>
    <w:rsid w:val="00BC4480"/>
    <w:rsid w:val="00BC6560"/>
    <w:rsid w:val="00BC7B92"/>
    <w:rsid w:val="00BD25DB"/>
    <w:rsid w:val="00BD4AB3"/>
    <w:rsid w:val="00BD53A2"/>
    <w:rsid w:val="00BD6134"/>
    <w:rsid w:val="00BD6BB8"/>
    <w:rsid w:val="00BE1F79"/>
    <w:rsid w:val="00BE426C"/>
    <w:rsid w:val="00BE6CC3"/>
    <w:rsid w:val="00BE6FF7"/>
    <w:rsid w:val="00BF35FE"/>
    <w:rsid w:val="00BF5048"/>
    <w:rsid w:val="00BF5813"/>
    <w:rsid w:val="00BF6632"/>
    <w:rsid w:val="00C139F1"/>
    <w:rsid w:val="00C16C12"/>
    <w:rsid w:val="00C22820"/>
    <w:rsid w:val="00C26086"/>
    <w:rsid w:val="00C26371"/>
    <w:rsid w:val="00C273EE"/>
    <w:rsid w:val="00C33897"/>
    <w:rsid w:val="00C3517B"/>
    <w:rsid w:val="00C36D23"/>
    <w:rsid w:val="00C413BA"/>
    <w:rsid w:val="00C43694"/>
    <w:rsid w:val="00C473DB"/>
    <w:rsid w:val="00C5105E"/>
    <w:rsid w:val="00C516FA"/>
    <w:rsid w:val="00C55364"/>
    <w:rsid w:val="00C57BAC"/>
    <w:rsid w:val="00C57E0F"/>
    <w:rsid w:val="00C601DA"/>
    <w:rsid w:val="00C638A4"/>
    <w:rsid w:val="00C720A4"/>
    <w:rsid w:val="00C7620C"/>
    <w:rsid w:val="00C8029C"/>
    <w:rsid w:val="00C80C25"/>
    <w:rsid w:val="00C91D22"/>
    <w:rsid w:val="00C96FD1"/>
    <w:rsid w:val="00CA3E8A"/>
    <w:rsid w:val="00CA4FA7"/>
    <w:rsid w:val="00CA598E"/>
    <w:rsid w:val="00CA727F"/>
    <w:rsid w:val="00CB4F17"/>
    <w:rsid w:val="00CB6249"/>
    <w:rsid w:val="00CB79AF"/>
    <w:rsid w:val="00CC6684"/>
    <w:rsid w:val="00CD3E07"/>
    <w:rsid w:val="00CD4C5C"/>
    <w:rsid w:val="00CF410F"/>
    <w:rsid w:val="00CF4C3C"/>
    <w:rsid w:val="00CF6A07"/>
    <w:rsid w:val="00D0201D"/>
    <w:rsid w:val="00D101A6"/>
    <w:rsid w:val="00D11057"/>
    <w:rsid w:val="00D15CDE"/>
    <w:rsid w:val="00D35478"/>
    <w:rsid w:val="00D35C16"/>
    <w:rsid w:val="00D4013B"/>
    <w:rsid w:val="00D41688"/>
    <w:rsid w:val="00D43EF1"/>
    <w:rsid w:val="00D50123"/>
    <w:rsid w:val="00D569C7"/>
    <w:rsid w:val="00D56E55"/>
    <w:rsid w:val="00D61E52"/>
    <w:rsid w:val="00D63250"/>
    <w:rsid w:val="00D66179"/>
    <w:rsid w:val="00D704B6"/>
    <w:rsid w:val="00D71156"/>
    <w:rsid w:val="00D71742"/>
    <w:rsid w:val="00D71C00"/>
    <w:rsid w:val="00D81E91"/>
    <w:rsid w:val="00D860A4"/>
    <w:rsid w:val="00D90664"/>
    <w:rsid w:val="00D97D33"/>
    <w:rsid w:val="00DA13E2"/>
    <w:rsid w:val="00DA224F"/>
    <w:rsid w:val="00DA2D2D"/>
    <w:rsid w:val="00DA3EB9"/>
    <w:rsid w:val="00DB0234"/>
    <w:rsid w:val="00DB6205"/>
    <w:rsid w:val="00DC1D16"/>
    <w:rsid w:val="00DC2662"/>
    <w:rsid w:val="00DC5409"/>
    <w:rsid w:val="00DC6856"/>
    <w:rsid w:val="00DE4160"/>
    <w:rsid w:val="00DE4FB6"/>
    <w:rsid w:val="00DF0369"/>
    <w:rsid w:val="00DF35A3"/>
    <w:rsid w:val="00DF6C9A"/>
    <w:rsid w:val="00E11866"/>
    <w:rsid w:val="00E11A9C"/>
    <w:rsid w:val="00E1309D"/>
    <w:rsid w:val="00E13AD7"/>
    <w:rsid w:val="00E17615"/>
    <w:rsid w:val="00E17BEA"/>
    <w:rsid w:val="00E17DB6"/>
    <w:rsid w:val="00E2192F"/>
    <w:rsid w:val="00E266FE"/>
    <w:rsid w:val="00E4128D"/>
    <w:rsid w:val="00E47BFA"/>
    <w:rsid w:val="00E52E64"/>
    <w:rsid w:val="00E55607"/>
    <w:rsid w:val="00E5697F"/>
    <w:rsid w:val="00E56D66"/>
    <w:rsid w:val="00E57783"/>
    <w:rsid w:val="00E607AB"/>
    <w:rsid w:val="00E62DFB"/>
    <w:rsid w:val="00E6394B"/>
    <w:rsid w:val="00E77A2F"/>
    <w:rsid w:val="00E80511"/>
    <w:rsid w:val="00E81F37"/>
    <w:rsid w:val="00E82A1F"/>
    <w:rsid w:val="00E83D0E"/>
    <w:rsid w:val="00E83F84"/>
    <w:rsid w:val="00E85225"/>
    <w:rsid w:val="00E86544"/>
    <w:rsid w:val="00E86A9D"/>
    <w:rsid w:val="00E87D9D"/>
    <w:rsid w:val="00E90C20"/>
    <w:rsid w:val="00E94F66"/>
    <w:rsid w:val="00E950BD"/>
    <w:rsid w:val="00EA00F6"/>
    <w:rsid w:val="00EA2662"/>
    <w:rsid w:val="00EB033C"/>
    <w:rsid w:val="00EB0ADD"/>
    <w:rsid w:val="00EB0F34"/>
    <w:rsid w:val="00EB5603"/>
    <w:rsid w:val="00EB76ED"/>
    <w:rsid w:val="00EB7C71"/>
    <w:rsid w:val="00EC5061"/>
    <w:rsid w:val="00ED1891"/>
    <w:rsid w:val="00EF10E0"/>
    <w:rsid w:val="00EF1976"/>
    <w:rsid w:val="00EF216A"/>
    <w:rsid w:val="00EF4BA5"/>
    <w:rsid w:val="00F03B57"/>
    <w:rsid w:val="00F15339"/>
    <w:rsid w:val="00F17877"/>
    <w:rsid w:val="00F21B1E"/>
    <w:rsid w:val="00F233B6"/>
    <w:rsid w:val="00F23468"/>
    <w:rsid w:val="00F239B8"/>
    <w:rsid w:val="00F277C0"/>
    <w:rsid w:val="00F3044B"/>
    <w:rsid w:val="00F30D95"/>
    <w:rsid w:val="00F31451"/>
    <w:rsid w:val="00F353B4"/>
    <w:rsid w:val="00F41F63"/>
    <w:rsid w:val="00F446F4"/>
    <w:rsid w:val="00F44B2D"/>
    <w:rsid w:val="00F477EC"/>
    <w:rsid w:val="00F50E2F"/>
    <w:rsid w:val="00F53130"/>
    <w:rsid w:val="00F54D96"/>
    <w:rsid w:val="00F61076"/>
    <w:rsid w:val="00F66FAC"/>
    <w:rsid w:val="00F70E13"/>
    <w:rsid w:val="00F71059"/>
    <w:rsid w:val="00F74400"/>
    <w:rsid w:val="00F74DB1"/>
    <w:rsid w:val="00F75252"/>
    <w:rsid w:val="00F753FF"/>
    <w:rsid w:val="00F77097"/>
    <w:rsid w:val="00F83138"/>
    <w:rsid w:val="00F8368A"/>
    <w:rsid w:val="00F840A3"/>
    <w:rsid w:val="00F8485C"/>
    <w:rsid w:val="00F85E7F"/>
    <w:rsid w:val="00F921C7"/>
    <w:rsid w:val="00F935FB"/>
    <w:rsid w:val="00F93D1B"/>
    <w:rsid w:val="00F95CFE"/>
    <w:rsid w:val="00FA55D8"/>
    <w:rsid w:val="00FB4999"/>
    <w:rsid w:val="00FB4D9F"/>
    <w:rsid w:val="00FB5E1A"/>
    <w:rsid w:val="00FB77C6"/>
    <w:rsid w:val="00FC7DF8"/>
    <w:rsid w:val="00FD2706"/>
    <w:rsid w:val="00FD30A8"/>
    <w:rsid w:val="00FD3C7F"/>
    <w:rsid w:val="00FD523C"/>
    <w:rsid w:val="00FD7D5B"/>
    <w:rsid w:val="00FE7023"/>
    <w:rsid w:val="00FF26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B36F4F"/>
    <w:pPr>
      <w:spacing w:after="0" w:line="240" w:lineRule="auto"/>
    </w:pPr>
    <w:rPr>
      <w:rFonts w:ascii="Traditional Arabic" w:hAnsi="Traditional Arabic"/>
      <w:sz w:val="20"/>
      <w:szCs w:val="20"/>
    </w:rPr>
  </w:style>
  <w:style w:type="character" w:customStyle="1" w:styleId="Char">
    <w:name w:val="نص حاشية سفلية Char"/>
    <w:basedOn w:val="a0"/>
    <w:link w:val="a4"/>
    <w:uiPriority w:val="99"/>
    <w:semiHidden/>
    <w:rsid w:val="00B36F4F"/>
    <w:rPr>
      <w:rFonts w:ascii="Traditional Arabic" w:hAnsi="Traditional Arabic" w:cstheme="minorHAnsi"/>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46871997">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575476">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236866831">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508062">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8825898">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26340450">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0901986">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891842064">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28925236">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4514199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21958400">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5667519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38740417">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885798952">
      <w:bodyDiv w:val="1"/>
      <w:marLeft w:val="0"/>
      <w:marRight w:val="0"/>
      <w:marTop w:val="0"/>
      <w:marBottom w:val="0"/>
      <w:divBdr>
        <w:top w:val="none" w:sz="0" w:space="0" w:color="auto"/>
        <w:left w:val="none" w:sz="0" w:space="0" w:color="auto"/>
        <w:bottom w:val="none" w:sz="0" w:space="0" w:color="auto"/>
        <w:right w:val="none" w:sz="0" w:space="0" w:color="auto"/>
      </w:divBdr>
    </w:div>
    <w:div w:id="189014923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35935028">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78626661">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2101</TotalTime>
  <Pages>2</Pages>
  <Words>555</Words>
  <Characters>3166</Characters>
  <Application>Microsoft Office Word</Application>
  <DocSecurity>0</DocSecurity>
  <Lines>26</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398</cp:revision>
  <cp:lastPrinted>2023-01-08T08:05:00Z</cp:lastPrinted>
  <dcterms:created xsi:type="dcterms:W3CDTF">2023-01-09T06:10:00Z</dcterms:created>
  <dcterms:modified xsi:type="dcterms:W3CDTF">2023-01-22T07:10:00Z</dcterms:modified>
  <dc:language>العربية</dc:language>
</cp:coreProperties>
</file>