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751A2B" w14:textId="77777777" w:rsidR="003A205C" w:rsidRDefault="003A205C" w:rsidP="000642CF">
      <w:pPr>
        <w:jc w:val="center"/>
        <w:rPr>
          <w:rtl/>
        </w:rPr>
      </w:pPr>
    </w:p>
    <w:p w14:paraId="70D65E8A" w14:textId="26BCC8EE" w:rsidR="00E83D0E" w:rsidRPr="00E83D0E" w:rsidRDefault="00E83D0E" w:rsidP="000642CF">
      <w:pPr>
        <w:jc w:val="center"/>
        <w:rPr>
          <w:rtl/>
        </w:rPr>
      </w:pPr>
      <w:r w:rsidRPr="00E83D0E">
        <w:rPr>
          <w:rFonts w:hint="cs"/>
          <w:rtl/>
        </w:rPr>
        <w:t>بسم الله الرحمن الرحيم</w:t>
      </w:r>
    </w:p>
    <w:p w14:paraId="6AF5C68C" w14:textId="77777777" w:rsidR="00E83D0E" w:rsidRPr="00E83D0E" w:rsidRDefault="00E83D0E" w:rsidP="007800A5">
      <w:pPr>
        <w:rPr>
          <w:rtl/>
        </w:rPr>
      </w:pPr>
      <w:r w:rsidRPr="00E83D0E">
        <w:rPr>
          <w:rFonts w:hint="cs"/>
          <w:rtl/>
        </w:rPr>
        <w:t>الحمد لله ربّ العالمين والصلاة والسلام على خير خلقه محمّد وآله الطيّبين والطاهرين.</w:t>
      </w:r>
    </w:p>
    <w:p w14:paraId="71CED0C8" w14:textId="77777777" w:rsidR="00E83D0E" w:rsidRPr="00E83D0E" w:rsidRDefault="00E83D0E" w:rsidP="007800A5">
      <w:pPr>
        <w:rPr>
          <w:rtl/>
        </w:rPr>
      </w:pPr>
      <w:r w:rsidRPr="00E83D0E">
        <w:rPr>
          <w:rFonts w:hint="cs"/>
          <w:rtl/>
        </w:rPr>
        <w:t>قلنا إنّ الصورة الثانية من الصور التي أشار إليها أستاذنا الشهيد رضوان الله تعالى عليه لجريان الأصل المؤمّن في أحد الطرفين بدون معارض، هي ما إذا كان الأصل المؤمّن جارياً بطبعه في كلا الطرفين ولكن في أحد الطرفين ابتلي بأصل حاكم عليه، فيجري الأصل المؤمّن في الطرف الذي لم يبتل بالأصل الحاكم عليه بدون معارض.</w:t>
      </w:r>
    </w:p>
    <w:p w14:paraId="262C8676" w14:textId="77777777" w:rsidR="00E83D0E" w:rsidRPr="00E83D0E" w:rsidRDefault="00E83D0E" w:rsidP="007800A5">
      <w:pPr>
        <w:rPr>
          <w:rtl/>
        </w:rPr>
      </w:pPr>
      <w:r w:rsidRPr="00E83D0E">
        <w:rPr>
          <w:rFonts w:hint="cs"/>
          <w:rtl/>
        </w:rPr>
        <w:t xml:space="preserve">في هذه الصورة الثانية قال أستاذنا الشهيد بأنّه يوجد شبهة لا بدّ من التغلّب عليها، والشبهة تقول بأنّه إذا كان </w:t>
      </w:r>
      <w:r w:rsidRPr="00E83D0E">
        <w:rPr>
          <w:rtl/>
        </w:rPr>
        <w:t>الأصل المؤمّن</w:t>
      </w:r>
      <w:r w:rsidRPr="00E83D0E">
        <w:rPr>
          <w:rFonts w:hint="cs"/>
          <w:rtl/>
        </w:rPr>
        <w:t xml:space="preserve"> صالحاً للجريان بطبعه في كلّ من الطرفين فدليل هذا </w:t>
      </w:r>
      <w:r w:rsidRPr="00E83D0E">
        <w:rPr>
          <w:rtl/>
        </w:rPr>
        <w:t>الأصل المؤمّن</w:t>
      </w:r>
      <w:r w:rsidRPr="00E83D0E">
        <w:rPr>
          <w:rFonts w:hint="cs"/>
          <w:rtl/>
        </w:rPr>
        <w:t xml:space="preserve"> الجاري في كلا الطرفين سيصبح مجملاً بسبب القرينة العقليّة أو العقلائيّة القائلة بأنّه لا يمكن التأمين عن كلا طرفي العلم الإجمالي. هذه القرينة بمنزلة القرينة المتّصلة، والقرينة المتّصلة توجب الإجمال في الدليل، فيصبح دليل </w:t>
      </w:r>
      <w:r w:rsidRPr="00E83D0E">
        <w:rPr>
          <w:rtl/>
        </w:rPr>
        <w:t>الأصل المؤمّن</w:t>
      </w:r>
      <w:r w:rsidRPr="00E83D0E">
        <w:rPr>
          <w:rFonts w:hint="cs"/>
          <w:rtl/>
        </w:rPr>
        <w:t xml:space="preserve"> مجملاً ولا يمكنه أن يشمل كلا طرفي </w:t>
      </w:r>
      <w:r w:rsidRPr="00E83D0E">
        <w:rPr>
          <w:rtl/>
        </w:rPr>
        <w:t>العلم الإجمالي</w:t>
      </w:r>
      <w:r w:rsidRPr="00E83D0E">
        <w:rPr>
          <w:rFonts w:hint="cs"/>
          <w:rtl/>
        </w:rPr>
        <w:t xml:space="preserve">ّ. فلا نعلم أنّه هل لا يجري في هذا الطرف أو لا يجري في ذاك الطرف؟ وهذا الإجمال لا يمكن رفعه بذلك الأصل الحاكم؛ لأنّ الأصل الحاكم يحكم على ذلك </w:t>
      </w:r>
      <w:r w:rsidRPr="00E83D0E">
        <w:rPr>
          <w:rtl/>
        </w:rPr>
        <w:t>الأصل المؤمّن</w:t>
      </w:r>
      <w:r w:rsidRPr="00E83D0E">
        <w:rPr>
          <w:rFonts w:hint="cs"/>
          <w:rtl/>
        </w:rPr>
        <w:t xml:space="preserve"> الذي في مورده، وأمّا إذا كان دليله مبتلى بالإجمال لا يرفع هذا الأصل الحاكم الإجمال، فيبقى دليل هذين </w:t>
      </w:r>
      <w:r w:rsidRPr="00E83D0E">
        <w:rPr>
          <w:rtl/>
        </w:rPr>
        <w:t>الأصل</w:t>
      </w:r>
      <w:r w:rsidRPr="00E83D0E">
        <w:rPr>
          <w:rFonts w:hint="cs"/>
          <w:rtl/>
        </w:rPr>
        <w:t>ين</w:t>
      </w:r>
      <w:r w:rsidRPr="00E83D0E">
        <w:rPr>
          <w:rtl/>
        </w:rPr>
        <w:t xml:space="preserve"> المؤمّن</w:t>
      </w:r>
      <w:r w:rsidRPr="00E83D0E">
        <w:rPr>
          <w:rFonts w:hint="cs"/>
          <w:rtl/>
        </w:rPr>
        <w:t xml:space="preserve">ين مجملاً، فلا يصحّ القول بأنّ </w:t>
      </w:r>
      <w:r w:rsidRPr="00E83D0E">
        <w:rPr>
          <w:rtl/>
        </w:rPr>
        <w:t>الأصل المؤمّن</w:t>
      </w:r>
      <w:r w:rsidRPr="00E83D0E">
        <w:rPr>
          <w:rFonts w:hint="cs"/>
          <w:rtl/>
        </w:rPr>
        <w:t xml:space="preserve"> يجري في أحد الطرفين ولا يجري في الطرف الآخر، بل لا يجري في كلا الطرفين بسبب الإجمال. هذه الشبهة التي لا بدّ من حملها.</w:t>
      </w:r>
    </w:p>
    <w:p w14:paraId="152F35CF" w14:textId="77777777" w:rsidR="00E83D0E" w:rsidRPr="00E83D0E" w:rsidRDefault="00E83D0E" w:rsidP="007800A5">
      <w:pPr>
        <w:rPr>
          <w:rtl/>
        </w:rPr>
      </w:pPr>
      <w:r w:rsidRPr="00E83D0E">
        <w:rPr>
          <w:rFonts w:hint="cs"/>
          <w:rtl/>
        </w:rPr>
        <w:t xml:space="preserve">هذه الشبهة قال عنها </w:t>
      </w:r>
      <w:r w:rsidRPr="00E83D0E">
        <w:rPr>
          <w:rtl/>
        </w:rPr>
        <w:t>أستاذنا الشهيد رضوان الله تعالى عليه</w:t>
      </w:r>
      <w:r w:rsidRPr="00E83D0E">
        <w:rPr>
          <w:rFonts w:hint="cs"/>
          <w:rtl/>
        </w:rPr>
        <w:t xml:space="preserve"> إنّها إن تمّت في نفسها فلا تتمّ في أربعة فروض، يذكر هذه الفروض الأربعة ثمّ يرد الإشكال على أصل هذه الشبهة.</w:t>
      </w:r>
    </w:p>
    <w:p w14:paraId="4F3010FA" w14:textId="77777777" w:rsidR="00E83D0E" w:rsidRPr="00E83D0E" w:rsidRDefault="00E83D0E" w:rsidP="007800A5">
      <w:pPr>
        <w:rPr>
          <w:rtl/>
        </w:rPr>
      </w:pPr>
      <w:r w:rsidRPr="00E83D0E">
        <w:rPr>
          <w:rFonts w:hint="cs"/>
          <w:rtl/>
        </w:rPr>
        <w:t>نحن إلى حدّ الآن ذكرنا الفرض الأوّل والثاني والثالث، يبقى الفرض الرابع من الفروض التي لا تجري فيها هذه الشبهة.</w:t>
      </w:r>
    </w:p>
    <w:p w14:paraId="02082B4E" w14:textId="77777777" w:rsidR="00E83D0E" w:rsidRPr="00E83D0E" w:rsidRDefault="00E83D0E" w:rsidP="007800A5">
      <w:pPr>
        <w:rPr>
          <w:rtl/>
        </w:rPr>
      </w:pPr>
      <w:r w:rsidRPr="00E83D0E">
        <w:rPr>
          <w:rFonts w:hint="cs"/>
          <w:rtl/>
        </w:rPr>
        <w:t xml:space="preserve">الفرض الرابع هو ما إذا كان الأصل المثبت للتكليف الجاري في أحد الطرفين الحاكم عليه رافعاً لموضوع دليل </w:t>
      </w:r>
      <w:r w:rsidRPr="00E83D0E">
        <w:rPr>
          <w:rtl/>
        </w:rPr>
        <w:t>الأصل المؤمّن</w:t>
      </w:r>
      <w:r w:rsidRPr="00E83D0E">
        <w:rPr>
          <w:rFonts w:hint="cs"/>
          <w:rtl/>
        </w:rPr>
        <w:t xml:space="preserve"> في مورده، مثل الورود.</w:t>
      </w:r>
    </w:p>
    <w:p w14:paraId="0E71F2B5" w14:textId="25ED799D" w:rsidR="00E83D0E" w:rsidRPr="00E83D0E" w:rsidRDefault="00E83D0E" w:rsidP="007800A5">
      <w:pPr>
        <w:rPr>
          <w:rtl/>
        </w:rPr>
      </w:pPr>
      <w:r w:rsidRPr="00E83D0E">
        <w:rPr>
          <w:rFonts w:hint="cs"/>
          <w:rtl/>
        </w:rPr>
        <w:t>الفرق بين الورود والحكومة أنّه في الورود، الدليل الوارد يرفع موضوع الدليل المورود حقيق</w:t>
      </w:r>
      <w:r w:rsidR="0059535C">
        <w:rPr>
          <w:rFonts w:hint="cs"/>
          <w:rtl/>
        </w:rPr>
        <w:t>ة</w:t>
      </w:r>
      <w:r w:rsidRPr="00E83D0E">
        <w:rPr>
          <w:rFonts w:hint="cs"/>
          <w:rtl/>
        </w:rPr>
        <w:t>ً ووجداناً، وأمّا في الحكومة فالدليل يرفع موضوع الدليل المحكوم اعتباراً وتنزيلاً لا حقيق</w:t>
      </w:r>
      <w:r w:rsidR="0059535C">
        <w:rPr>
          <w:rFonts w:hint="cs"/>
          <w:rtl/>
        </w:rPr>
        <w:t>ة</w:t>
      </w:r>
      <w:r w:rsidRPr="00E83D0E">
        <w:rPr>
          <w:rFonts w:hint="cs"/>
          <w:rtl/>
        </w:rPr>
        <w:t>ً.</w:t>
      </w:r>
    </w:p>
    <w:p w14:paraId="4478B30B" w14:textId="00AF140C" w:rsidR="00E83D0E" w:rsidRPr="00E83D0E" w:rsidRDefault="00E83D0E" w:rsidP="007800A5">
      <w:pPr>
        <w:rPr>
          <w:rtl/>
        </w:rPr>
      </w:pPr>
      <w:r w:rsidRPr="00E83D0E">
        <w:rPr>
          <w:rFonts w:hint="cs"/>
          <w:rtl/>
        </w:rPr>
        <w:t>ولكنّ المشهور أو بعض المشهور في مدرسة المحقّق النائينيّ رحمه الله ذهبوا إلى أنّ الحكومة كالورود يرفع موضوع الدليل المحكوم حقيق</w:t>
      </w:r>
      <w:r w:rsidR="0059535C">
        <w:rPr>
          <w:rFonts w:hint="cs"/>
          <w:rtl/>
        </w:rPr>
        <w:t>ة</w:t>
      </w:r>
      <w:r w:rsidRPr="00E83D0E">
        <w:rPr>
          <w:rFonts w:hint="cs"/>
          <w:rtl/>
        </w:rPr>
        <w:t>ً وإنّما اللفظ يختلف.</w:t>
      </w:r>
    </w:p>
    <w:p w14:paraId="65797AB2" w14:textId="77777777" w:rsidR="00E83D0E" w:rsidRPr="00E83D0E" w:rsidRDefault="00E83D0E" w:rsidP="007800A5">
      <w:pPr>
        <w:rPr>
          <w:rtl/>
        </w:rPr>
      </w:pPr>
      <w:r w:rsidRPr="00E83D0E">
        <w:rPr>
          <w:rFonts w:hint="cs"/>
          <w:rtl/>
        </w:rPr>
        <w:t xml:space="preserve">ففيما نحن فيه نقول بأنّه إذا كان هذا الدليل الذي يعتبرونه دليلاً حاكما على </w:t>
      </w:r>
      <w:r w:rsidRPr="00E83D0E">
        <w:rPr>
          <w:rtl/>
        </w:rPr>
        <w:t>الأصل المؤمّن</w:t>
      </w:r>
      <w:r w:rsidRPr="00E83D0E">
        <w:rPr>
          <w:rFonts w:hint="cs"/>
          <w:rtl/>
        </w:rPr>
        <w:t xml:space="preserve"> في أحد الطرفين إذا رفع موضوع هذا </w:t>
      </w:r>
      <w:r w:rsidRPr="00E83D0E">
        <w:rPr>
          <w:rtl/>
        </w:rPr>
        <w:t>الأصل المؤمّن</w:t>
      </w:r>
      <w:r w:rsidRPr="00E83D0E">
        <w:rPr>
          <w:rFonts w:hint="cs"/>
          <w:rtl/>
        </w:rPr>
        <w:t xml:space="preserve"> في مورده فلا يبتلى بالإجمال.</w:t>
      </w:r>
    </w:p>
    <w:p w14:paraId="0064E65E" w14:textId="6F2CE96C" w:rsidR="00E83D0E" w:rsidRPr="00E83D0E" w:rsidRDefault="00E83D0E" w:rsidP="007800A5">
      <w:pPr>
        <w:rPr>
          <w:rtl/>
        </w:rPr>
      </w:pPr>
      <w:r w:rsidRPr="00E83D0E">
        <w:rPr>
          <w:rFonts w:hint="cs"/>
          <w:rtl/>
        </w:rPr>
        <w:t xml:space="preserve">مثاله ما إذا كان </w:t>
      </w:r>
      <w:r w:rsidRPr="00E83D0E">
        <w:rPr>
          <w:rtl/>
        </w:rPr>
        <w:t>الأصل المؤمّن</w:t>
      </w:r>
      <w:r w:rsidRPr="00E83D0E">
        <w:rPr>
          <w:rFonts w:hint="cs"/>
          <w:rtl/>
        </w:rPr>
        <w:t xml:space="preserve"> في كلا الطرفين أصالة الحلّ مثلاً، ولكن في أحد الطرفين ابتلي باستصحاب بقاء الحكم الإلزاميّ (الحرمة مثلاً). فقالو إنّ هذا الاستصحاب حاكم على أصالة الحلّ في ذلك الطرف الذي جرى فيه استصحاب الحرمة. هذا الاستصحاب الحاكم إذا اعتبرنا حاله حال الورود ورفع موضوع هذا الأصل المؤمّن حقيق</w:t>
      </w:r>
      <w:r w:rsidR="0059535C">
        <w:rPr>
          <w:rFonts w:hint="cs"/>
          <w:rtl/>
        </w:rPr>
        <w:t>ة</w:t>
      </w:r>
      <w:r w:rsidRPr="00E83D0E">
        <w:rPr>
          <w:rFonts w:hint="cs"/>
          <w:rtl/>
        </w:rPr>
        <w:t xml:space="preserve">ً – كما هو رأي </w:t>
      </w:r>
      <w:r w:rsidRPr="00E83D0E">
        <w:rPr>
          <w:rtl/>
        </w:rPr>
        <w:t>مدرسة النائينيّ</w:t>
      </w:r>
      <w:r w:rsidRPr="00E83D0E">
        <w:rPr>
          <w:rFonts w:hint="cs"/>
          <w:rtl/>
        </w:rPr>
        <w:t xml:space="preserve"> أو قسم من </w:t>
      </w:r>
      <w:r w:rsidRPr="00E83D0E">
        <w:rPr>
          <w:rtl/>
        </w:rPr>
        <w:t>مدرسة النائينيّ</w:t>
      </w:r>
      <w:r w:rsidRPr="00E83D0E">
        <w:rPr>
          <w:rFonts w:hint="cs"/>
          <w:rtl/>
        </w:rPr>
        <w:t xml:space="preserve"> رحمه الله – يسقط به الأصل المؤمّن لانتفاء موضوعه. وبالتالي دليل هذا </w:t>
      </w:r>
      <w:r w:rsidRPr="00E83D0E">
        <w:rPr>
          <w:rtl/>
        </w:rPr>
        <w:t>الأصل المؤمّن</w:t>
      </w:r>
      <w:r w:rsidRPr="00E83D0E">
        <w:rPr>
          <w:rFonts w:hint="cs"/>
          <w:rtl/>
        </w:rPr>
        <w:t xml:space="preserve"> لا يصبح مجملاً بل يرتفع </w:t>
      </w:r>
      <w:r w:rsidRPr="00E83D0E">
        <w:rPr>
          <w:rFonts w:hint="cs"/>
          <w:rtl/>
        </w:rPr>
        <w:lastRenderedPageBreak/>
        <w:t xml:space="preserve">موضوعه في هذا الطرف ويبقى موضوعه ثابتاً في الطرف الآخر الذي لم يجر فيه استصحاب الحرمة. فلا يوجد موجبٌ للإجمال. القرينة العقليّة أو العقلائيّة التي ذكرناهما – وهو حكم العقل أو الارتكاز العقلائيّ بأنّه لا يمكن التأمين عن كلا طرفي </w:t>
      </w:r>
      <w:r w:rsidRPr="00E83D0E">
        <w:rPr>
          <w:rtl/>
        </w:rPr>
        <w:t>العلم الإجمالي</w:t>
      </w:r>
      <w:r w:rsidRPr="00E83D0E">
        <w:rPr>
          <w:rFonts w:hint="cs"/>
          <w:rtl/>
        </w:rPr>
        <w:t xml:space="preserve"> لأنّه يوجب الترخيص في المخالفة القطعيّة – إنّما تجري فيما إذا أراد التأمين أن يشمل الطرفين معاً. أمّا هنا فالتأمين في أحد الطرفين انتفى بانتفاء موضوعه بدليل وارد عليه، وعليه فتلك القرينة العقليّة أو العقلائيّة لا تنفي </w:t>
      </w:r>
      <w:r w:rsidRPr="00E83D0E">
        <w:rPr>
          <w:rtl/>
        </w:rPr>
        <w:t>الأصل المؤمّن</w:t>
      </w:r>
      <w:r w:rsidRPr="00E83D0E">
        <w:rPr>
          <w:rFonts w:hint="cs"/>
          <w:rtl/>
        </w:rPr>
        <w:t xml:space="preserve"> في طرف واحد بعد. إنّما القرينة توجد فيما إذا كان </w:t>
      </w:r>
      <w:r w:rsidRPr="00E83D0E">
        <w:rPr>
          <w:rtl/>
        </w:rPr>
        <w:t>الأصل المؤمّن</w:t>
      </w:r>
      <w:r w:rsidRPr="00E83D0E">
        <w:rPr>
          <w:rFonts w:hint="cs"/>
          <w:rtl/>
        </w:rPr>
        <w:t xml:space="preserve"> شاملاً لكلا الطرفين وهنا غير شامل لكلا الطرفين؛ لأنّه في أحد الطرفين انتفى موضوعه، فيجري </w:t>
      </w:r>
      <w:r w:rsidRPr="00E83D0E">
        <w:rPr>
          <w:rtl/>
        </w:rPr>
        <w:t>الأصل المؤمّن</w:t>
      </w:r>
      <w:r w:rsidRPr="00E83D0E">
        <w:rPr>
          <w:rFonts w:hint="cs"/>
          <w:rtl/>
        </w:rPr>
        <w:t xml:space="preserve"> في الطرف الآخر ولا يزول، لا بسبب الإجمال ولا بسبب التعارض.</w:t>
      </w:r>
    </w:p>
    <w:p w14:paraId="39E6669C" w14:textId="2BCA4145" w:rsidR="00E83D0E" w:rsidRPr="00E83D0E" w:rsidRDefault="00E83D0E" w:rsidP="007800A5">
      <w:pPr>
        <w:rPr>
          <w:rtl/>
        </w:rPr>
      </w:pPr>
      <w:r w:rsidRPr="00E83D0E">
        <w:rPr>
          <w:rFonts w:hint="cs"/>
          <w:rtl/>
        </w:rPr>
        <w:t xml:space="preserve">فهنا أيضا لا تأتي الشبهة القائلة بأنّ دليل </w:t>
      </w:r>
      <w:r w:rsidRPr="00E83D0E">
        <w:rPr>
          <w:rtl/>
        </w:rPr>
        <w:t>الأصل المؤمّن</w:t>
      </w:r>
      <w:r w:rsidRPr="00E83D0E">
        <w:rPr>
          <w:rFonts w:hint="cs"/>
          <w:rtl/>
        </w:rPr>
        <w:t xml:space="preserve"> يبتلى بالإجمال وهذا الأصل الحاكم لا يستطيع رفع الإجمال. هذه هي الفرضيّة الرابعة التي ذكرها </w:t>
      </w:r>
      <w:r w:rsidRPr="00E83D0E">
        <w:rPr>
          <w:rtl/>
        </w:rPr>
        <w:t xml:space="preserve">أستاذنا الشهيد </w:t>
      </w:r>
      <w:r w:rsidRPr="00E83D0E">
        <w:rPr>
          <w:rFonts w:hint="cs"/>
          <w:rtl/>
        </w:rPr>
        <w:t>للفروض التي لا تجري فيها هذه الشبهة.</w:t>
      </w:r>
    </w:p>
    <w:p w14:paraId="560EC0D7" w14:textId="0F08D1F3" w:rsidR="007800A5" w:rsidRDefault="00E83D0E" w:rsidP="007800A5">
      <w:pPr>
        <w:rPr>
          <w:rtl/>
        </w:rPr>
      </w:pPr>
      <w:r w:rsidRPr="00E83D0E">
        <w:rPr>
          <w:rFonts w:hint="cs"/>
          <w:rtl/>
        </w:rPr>
        <w:t>إذ</w:t>
      </w:r>
      <w:r w:rsidR="007800A5">
        <w:rPr>
          <w:rFonts w:hint="cs"/>
          <w:rtl/>
        </w:rPr>
        <w:t>ن</w:t>
      </w:r>
      <w:r w:rsidRPr="00E83D0E">
        <w:rPr>
          <w:rFonts w:hint="cs"/>
          <w:rtl/>
        </w:rPr>
        <w:t xml:space="preserve"> فهذه الشبهة إن جرت فإنّما تجري في غير هذه الفروض الأربعة.</w:t>
      </w:r>
    </w:p>
    <w:p w14:paraId="56FB4CEF" w14:textId="606B0296" w:rsidR="00E83D0E" w:rsidRPr="00E83D0E" w:rsidRDefault="00E83D0E" w:rsidP="007800A5">
      <w:pPr>
        <w:rPr>
          <w:rtl/>
        </w:rPr>
      </w:pPr>
      <w:r w:rsidRPr="00E83D0E">
        <w:rPr>
          <w:rFonts w:hint="cs"/>
          <w:rtl/>
        </w:rPr>
        <w:t>فهرس الفروض الأربعة:</w:t>
      </w:r>
    </w:p>
    <w:p w14:paraId="01C34206" w14:textId="12EE2891" w:rsidR="00E83D0E" w:rsidRPr="00E83D0E" w:rsidRDefault="00E83D0E" w:rsidP="007800A5">
      <w:pPr>
        <w:rPr>
          <w:rtl/>
        </w:rPr>
      </w:pPr>
      <w:r w:rsidRPr="00E83D0E">
        <w:rPr>
          <w:rFonts w:hint="cs"/>
          <w:rtl/>
        </w:rPr>
        <w:t>الفرض الأوّل: فيما إذا كان المحذور العقلي</w:t>
      </w:r>
      <w:r w:rsidR="007800A5">
        <w:rPr>
          <w:rFonts w:hint="cs"/>
          <w:rtl/>
        </w:rPr>
        <w:t>ّ</w:t>
      </w:r>
      <w:r w:rsidRPr="00E83D0E">
        <w:rPr>
          <w:rFonts w:hint="cs"/>
          <w:rtl/>
        </w:rPr>
        <w:t xml:space="preserve"> أو العقلائيّ بمنزلة القرينة المنفصلة.</w:t>
      </w:r>
    </w:p>
    <w:p w14:paraId="3AC88173" w14:textId="474BFE31" w:rsidR="00E83D0E" w:rsidRPr="00E83D0E" w:rsidRDefault="00E83D0E" w:rsidP="007800A5">
      <w:pPr>
        <w:rPr>
          <w:rtl/>
        </w:rPr>
      </w:pPr>
      <w:r w:rsidRPr="00E83D0E">
        <w:rPr>
          <w:rFonts w:hint="cs"/>
          <w:rtl/>
        </w:rPr>
        <w:t>الفرض الثاني: ما إذا كان الأصل الحاكم مدلولا</w:t>
      </w:r>
      <w:r w:rsidR="007800A5">
        <w:rPr>
          <w:rFonts w:hint="cs"/>
          <w:rtl/>
        </w:rPr>
        <w:t>ً</w:t>
      </w:r>
      <w:r w:rsidRPr="00E83D0E">
        <w:rPr>
          <w:rFonts w:hint="cs"/>
          <w:rtl/>
        </w:rPr>
        <w:t xml:space="preserve"> لنفس دليل الأصل المحكوم.</w:t>
      </w:r>
    </w:p>
    <w:p w14:paraId="391AE522" w14:textId="3A5CE190" w:rsidR="00E83D0E" w:rsidRPr="00E83D0E" w:rsidRDefault="00E83D0E" w:rsidP="007800A5">
      <w:pPr>
        <w:rPr>
          <w:rtl/>
        </w:rPr>
      </w:pPr>
      <w:r w:rsidRPr="00E83D0E">
        <w:rPr>
          <w:rFonts w:hint="cs"/>
          <w:rtl/>
        </w:rPr>
        <w:t>الفرض الثالث: ما إذا كان الأصل النافي للتكليف في أحد الطرفين غير الأصل النافي في الطرف الآخر</w:t>
      </w:r>
      <w:r w:rsidR="007800A5">
        <w:rPr>
          <w:rFonts w:hint="cs"/>
          <w:rtl/>
        </w:rPr>
        <w:t>.</w:t>
      </w:r>
    </w:p>
    <w:p w14:paraId="57D5175A" w14:textId="43877578" w:rsidR="00E83D0E" w:rsidRPr="00E83D0E" w:rsidRDefault="00E83D0E" w:rsidP="007800A5">
      <w:pPr>
        <w:rPr>
          <w:rtl/>
        </w:rPr>
      </w:pPr>
      <w:r w:rsidRPr="00E83D0E">
        <w:rPr>
          <w:rFonts w:hint="cs"/>
          <w:rtl/>
        </w:rPr>
        <w:t>والفرض الرابع الذي الآن درسناه: ما إذا كان الأصل المثبت للتكليف رافعا</w:t>
      </w:r>
      <w:r w:rsidR="007800A5">
        <w:rPr>
          <w:rFonts w:hint="cs"/>
          <w:rtl/>
        </w:rPr>
        <w:t>ً</w:t>
      </w:r>
      <w:r w:rsidRPr="00E83D0E">
        <w:rPr>
          <w:rFonts w:hint="cs"/>
          <w:rtl/>
        </w:rPr>
        <w:t xml:space="preserve"> لموضوع </w:t>
      </w:r>
      <w:r w:rsidRPr="00E83D0E">
        <w:rPr>
          <w:rtl/>
        </w:rPr>
        <w:t>الأصل المؤمّن</w:t>
      </w:r>
      <w:r w:rsidRPr="00E83D0E">
        <w:rPr>
          <w:rFonts w:hint="cs"/>
          <w:rtl/>
        </w:rPr>
        <w:t xml:space="preserve"> حقيق</w:t>
      </w:r>
      <w:r w:rsidR="0059535C">
        <w:rPr>
          <w:rFonts w:hint="cs"/>
          <w:rtl/>
        </w:rPr>
        <w:t>ةً</w:t>
      </w:r>
      <w:r w:rsidRPr="00E83D0E">
        <w:rPr>
          <w:rFonts w:hint="cs"/>
          <w:rtl/>
        </w:rPr>
        <w:t xml:space="preserve"> كما في الورود.</w:t>
      </w:r>
    </w:p>
    <w:p w14:paraId="24EDB4E8" w14:textId="544A8F16" w:rsidR="00E83D0E" w:rsidRDefault="00E83D0E" w:rsidP="007800A5">
      <w:pPr>
        <w:rPr>
          <w:rtl/>
        </w:rPr>
      </w:pPr>
      <w:r w:rsidRPr="00E83D0E">
        <w:rPr>
          <w:rFonts w:hint="cs"/>
          <w:rtl/>
        </w:rPr>
        <w:t xml:space="preserve">في هذه الفروض الأربعة، </w:t>
      </w:r>
      <w:r w:rsidR="007800A5">
        <w:rPr>
          <w:rFonts w:hint="cs"/>
          <w:rtl/>
        </w:rPr>
        <w:t>السيّد الشهيد الصدر</w:t>
      </w:r>
      <w:r w:rsidRPr="00E83D0E">
        <w:rPr>
          <w:rFonts w:hint="cs"/>
          <w:rtl/>
        </w:rPr>
        <w:t xml:space="preserve"> </w:t>
      </w:r>
      <w:r w:rsidR="007800A5">
        <w:rPr>
          <w:rFonts w:hint="cs"/>
          <w:rtl/>
        </w:rPr>
        <w:t xml:space="preserve">رحمه الله </w:t>
      </w:r>
      <w:r w:rsidRPr="00E83D0E">
        <w:rPr>
          <w:rFonts w:hint="cs"/>
          <w:rtl/>
        </w:rPr>
        <w:t xml:space="preserve">يقول بأنّه لا تجري شبهة ابتلاء دليل </w:t>
      </w:r>
      <w:r w:rsidRPr="00E83D0E">
        <w:rPr>
          <w:rtl/>
        </w:rPr>
        <w:t>الأصل المؤمّن</w:t>
      </w:r>
      <w:r w:rsidRPr="00E83D0E">
        <w:rPr>
          <w:rFonts w:hint="cs"/>
          <w:rtl/>
        </w:rPr>
        <w:t xml:space="preserve"> بالإجمال</w:t>
      </w:r>
      <w:r w:rsidR="007800A5">
        <w:rPr>
          <w:rFonts w:hint="cs"/>
          <w:rtl/>
        </w:rPr>
        <w:t>.</w:t>
      </w:r>
    </w:p>
    <w:p w14:paraId="4B6019E1" w14:textId="77777777" w:rsidR="00E83D0E" w:rsidRPr="00E83D0E" w:rsidRDefault="00E83D0E" w:rsidP="007800A5">
      <w:pPr>
        <w:rPr>
          <w:rtl/>
        </w:rPr>
      </w:pPr>
    </w:p>
    <w:p w14:paraId="4E42009F" w14:textId="6D7CE0EB" w:rsidR="00E83D0E" w:rsidRPr="00E83D0E" w:rsidRDefault="007800A5" w:rsidP="007800A5">
      <w:pPr>
        <w:rPr>
          <w:rtl/>
        </w:rPr>
      </w:pPr>
      <w:r>
        <w:rPr>
          <w:rFonts w:hint="cs"/>
          <w:rtl/>
        </w:rPr>
        <w:t>و</w:t>
      </w:r>
      <w:r w:rsidR="00E83D0E" w:rsidRPr="00E83D0E">
        <w:rPr>
          <w:rFonts w:hint="cs"/>
          <w:rtl/>
        </w:rPr>
        <w:t xml:space="preserve">بعد هذا يذكر </w:t>
      </w:r>
      <w:r w:rsidR="00E83D0E" w:rsidRPr="00E83D0E">
        <w:rPr>
          <w:rtl/>
        </w:rPr>
        <w:t xml:space="preserve">أستاذنا الشهيد </w:t>
      </w:r>
      <w:r>
        <w:rPr>
          <w:rFonts w:hint="cs"/>
          <w:rtl/>
        </w:rPr>
        <w:t xml:space="preserve">رحمه الله </w:t>
      </w:r>
      <w:r w:rsidR="00E83D0E" w:rsidRPr="00E83D0E">
        <w:rPr>
          <w:rFonts w:hint="cs"/>
          <w:rtl/>
        </w:rPr>
        <w:t xml:space="preserve">الردّ على أصل هذه الشبهة، </w:t>
      </w:r>
      <w:r>
        <w:rPr>
          <w:rFonts w:hint="cs"/>
          <w:rtl/>
        </w:rPr>
        <w:t>ف</w:t>
      </w:r>
      <w:r w:rsidR="00E83D0E" w:rsidRPr="00E83D0E">
        <w:rPr>
          <w:rFonts w:hint="cs"/>
          <w:rtl/>
        </w:rPr>
        <w:t>يقول: الجواب على أصل هذه الشبهة هو</w:t>
      </w:r>
      <w:r>
        <w:rPr>
          <w:rFonts w:hint="cs"/>
          <w:rtl/>
        </w:rPr>
        <w:t xml:space="preserve"> </w:t>
      </w:r>
      <w:r w:rsidR="00E83D0E" w:rsidRPr="00E83D0E">
        <w:rPr>
          <w:rFonts w:hint="cs"/>
          <w:rtl/>
        </w:rPr>
        <w:t>أنّ الإجمال قد يجري في غير هذه الفروض الأربعة:</w:t>
      </w:r>
    </w:p>
    <w:p w14:paraId="235E3F75" w14:textId="77777777" w:rsidR="00E87D9D" w:rsidRDefault="00E83D0E" w:rsidP="00F8485C">
      <w:pPr>
        <w:rPr>
          <w:rtl/>
        </w:rPr>
      </w:pPr>
      <w:r w:rsidRPr="00E83D0E">
        <w:rPr>
          <w:rFonts w:hint="cs"/>
          <w:rtl/>
        </w:rPr>
        <w:t>مثلا</w:t>
      </w:r>
      <w:r w:rsidR="00F8485C">
        <w:rPr>
          <w:rFonts w:hint="cs"/>
          <w:rtl/>
        </w:rPr>
        <w:t>ً</w:t>
      </w:r>
      <w:r w:rsidRPr="00E83D0E">
        <w:rPr>
          <w:rFonts w:hint="cs"/>
          <w:rtl/>
        </w:rPr>
        <w:t xml:space="preserve"> إذا كان هناك علم إجماليّ بنجاسة أحد الإناءين، أصالة الطهارة تريد أن تجري في كليهما وابتل</w:t>
      </w:r>
      <w:r w:rsidR="00F8485C">
        <w:rPr>
          <w:rFonts w:hint="cs"/>
          <w:rtl/>
        </w:rPr>
        <w:t>ي</w:t>
      </w:r>
      <w:r w:rsidRPr="00E83D0E">
        <w:rPr>
          <w:rFonts w:hint="cs"/>
          <w:rtl/>
        </w:rPr>
        <w:t>ت بأحد الطرفين باستصحاب النجاسة</w:t>
      </w:r>
      <w:r w:rsidR="00F8485C">
        <w:rPr>
          <w:rFonts w:hint="cs"/>
          <w:rtl/>
        </w:rPr>
        <w:t>،</w:t>
      </w:r>
      <w:r w:rsidRPr="00E83D0E">
        <w:rPr>
          <w:rFonts w:hint="cs"/>
          <w:rtl/>
        </w:rPr>
        <w:t xml:space="preserve"> والاستصحاب لو قلنا بأنّه لا يرفع موضوع أصالة الطهارة رفعا</w:t>
      </w:r>
      <w:r w:rsidR="00F8485C">
        <w:rPr>
          <w:rFonts w:hint="cs"/>
          <w:rtl/>
        </w:rPr>
        <w:t>ً</w:t>
      </w:r>
      <w:r w:rsidRPr="00E83D0E">
        <w:rPr>
          <w:rFonts w:hint="cs"/>
          <w:rtl/>
        </w:rPr>
        <w:t xml:space="preserve"> حقيقيّا</w:t>
      </w:r>
      <w:r w:rsidR="00F8485C">
        <w:rPr>
          <w:rFonts w:hint="cs"/>
          <w:rtl/>
        </w:rPr>
        <w:t>ً</w:t>
      </w:r>
      <w:r w:rsidRPr="00E83D0E">
        <w:rPr>
          <w:rFonts w:hint="cs"/>
          <w:rtl/>
        </w:rPr>
        <w:t xml:space="preserve"> كالورود.</w:t>
      </w:r>
    </w:p>
    <w:p w14:paraId="7E2AE7FB" w14:textId="217698D7" w:rsidR="00E87D9D" w:rsidRDefault="00E83D0E" w:rsidP="00F8485C">
      <w:pPr>
        <w:rPr>
          <w:rtl/>
        </w:rPr>
      </w:pPr>
      <w:r w:rsidRPr="00E83D0E">
        <w:rPr>
          <w:rFonts w:hint="cs"/>
          <w:rtl/>
        </w:rPr>
        <w:t>فإذ</w:t>
      </w:r>
      <w:r w:rsidR="00F8485C">
        <w:rPr>
          <w:rFonts w:hint="cs"/>
          <w:rtl/>
        </w:rPr>
        <w:t>ن</w:t>
      </w:r>
      <w:r w:rsidRPr="00E83D0E">
        <w:rPr>
          <w:rFonts w:hint="cs"/>
          <w:rtl/>
        </w:rPr>
        <w:t xml:space="preserve"> هذا لا </w:t>
      </w:r>
      <w:r w:rsidR="00E87D9D">
        <w:rPr>
          <w:rFonts w:hint="cs"/>
          <w:rtl/>
        </w:rPr>
        <w:t>يدخل</w:t>
      </w:r>
      <w:r w:rsidRPr="00E83D0E">
        <w:rPr>
          <w:rFonts w:hint="cs"/>
          <w:rtl/>
        </w:rPr>
        <w:t xml:space="preserve"> في الفرض الأو</w:t>
      </w:r>
      <w:r w:rsidR="00F8485C">
        <w:rPr>
          <w:rFonts w:hint="cs"/>
          <w:rtl/>
        </w:rPr>
        <w:t>ّ</w:t>
      </w:r>
      <w:r w:rsidRPr="00E83D0E">
        <w:rPr>
          <w:rFonts w:hint="cs"/>
          <w:rtl/>
        </w:rPr>
        <w:t xml:space="preserve">ل </w:t>
      </w:r>
      <w:r w:rsidR="00F8485C">
        <w:rPr>
          <w:rFonts w:hint="cs"/>
          <w:rtl/>
        </w:rPr>
        <w:t>ب</w:t>
      </w:r>
      <w:r w:rsidRPr="00E83D0E">
        <w:rPr>
          <w:rFonts w:hint="cs"/>
          <w:rtl/>
        </w:rPr>
        <w:t xml:space="preserve">أن يكون </w:t>
      </w:r>
      <w:r w:rsidR="00F8485C">
        <w:rPr>
          <w:rFonts w:hint="cs"/>
          <w:rtl/>
        </w:rPr>
        <w:t xml:space="preserve">القرينة </w:t>
      </w:r>
      <w:r w:rsidRPr="00E83D0E">
        <w:rPr>
          <w:rFonts w:hint="cs"/>
          <w:rtl/>
        </w:rPr>
        <w:t xml:space="preserve">بمنزلة القرينة المنفصلة، لا، نفترض </w:t>
      </w:r>
      <w:r w:rsidRPr="00E83D0E">
        <w:rPr>
          <w:rtl/>
        </w:rPr>
        <w:t>القرينة العقليّة أو العقلائيّة</w:t>
      </w:r>
      <w:r w:rsidRPr="00E83D0E">
        <w:rPr>
          <w:rFonts w:hint="cs"/>
          <w:rtl/>
        </w:rPr>
        <w:t xml:space="preserve"> مت</w:t>
      </w:r>
      <w:r w:rsidR="00F8485C">
        <w:rPr>
          <w:rFonts w:hint="cs"/>
          <w:rtl/>
        </w:rPr>
        <w:t>ّ</w:t>
      </w:r>
      <w:r w:rsidRPr="00E83D0E">
        <w:rPr>
          <w:rFonts w:hint="cs"/>
          <w:rtl/>
        </w:rPr>
        <w:t>صلة</w:t>
      </w:r>
      <w:r w:rsidR="00F8485C">
        <w:rPr>
          <w:rFonts w:hint="cs"/>
          <w:rtl/>
        </w:rPr>
        <w:t>ً</w:t>
      </w:r>
      <w:r w:rsidRPr="00E83D0E">
        <w:rPr>
          <w:rFonts w:hint="cs"/>
          <w:rtl/>
        </w:rPr>
        <w:t xml:space="preserve"> كما هو الصحيح</w:t>
      </w:r>
      <w:r w:rsidR="00E87D9D">
        <w:rPr>
          <w:rFonts w:hint="cs"/>
          <w:rtl/>
        </w:rPr>
        <w:t>.</w:t>
      </w:r>
    </w:p>
    <w:p w14:paraId="210EE28B" w14:textId="77777777" w:rsidR="00E87D9D" w:rsidRDefault="00E83D0E" w:rsidP="00F8485C">
      <w:pPr>
        <w:rPr>
          <w:rtl/>
        </w:rPr>
      </w:pPr>
      <w:r w:rsidRPr="00E83D0E">
        <w:rPr>
          <w:rFonts w:hint="cs"/>
          <w:rtl/>
        </w:rPr>
        <w:t>ولا يدخل في الفرض الثاني</w:t>
      </w:r>
      <w:r w:rsidR="00E87D9D">
        <w:rPr>
          <w:rFonts w:hint="cs"/>
          <w:rtl/>
        </w:rPr>
        <w:t>،</w:t>
      </w:r>
      <w:r w:rsidRPr="00E83D0E">
        <w:rPr>
          <w:rFonts w:hint="cs"/>
          <w:rtl/>
        </w:rPr>
        <w:t xml:space="preserve"> يعني أنّه ليست هذه الأصول الثلاثة كل</w:t>
      </w:r>
      <w:r w:rsidR="00F8485C">
        <w:rPr>
          <w:rFonts w:hint="cs"/>
          <w:rtl/>
        </w:rPr>
        <w:t>ّ</w:t>
      </w:r>
      <w:r w:rsidRPr="00E83D0E">
        <w:rPr>
          <w:rFonts w:hint="cs"/>
          <w:rtl/>
        </w:rPr>
        <w:t>ها من دليل واحد، هذا الأصل الحاكم دليله الاستصحاب وذينك الأصلين أصالة الطهارة، دليله «كل</w:t>
      </w:r>
      <w:r w:rsidR="00F8485C">
        <w:rPr>
          <w:rFonts w:hint="cs"/>
          <w:rtl/>
        </w:rPr>
        <w:t>ّ</w:t>
      </w:r>
      <w:r w:rsidRPr="00E83D0E">
        <w:rPr>
          <w:rFonts w:hint="cs"/>
          <w:rtl/>
        </w:rPr>
        <w:t xml:space="preserve"> شيء لك طاهر حت</w:t>
      </w:r>
      <w:r w:rsidR="00F8485C">
        <w:rPr>
          <w:rFonts w:hint="cs"/>
          <w:rtl/>
        </w:rPr>
        <w:t>ّ</w:t>
      </w:r>
      <w:r w:rsidRPr="00E83D0E">
        <w:rPr>
          <w:rFonts w:hint="cs"/>
          <w:rtl/>
        </w:rPr>
        <w:t>ى تعلم أنّه قذر»، فليس من الفرض الثاني.</w:t>
      </w:r>
    </w:p>
    <w:p w14:paraId="15D9D467" w14:textId="6807B377" w:rsidR="00E83D0E" w:rsidRPr="00E83D0E" w:rsidRDefault="00E83D0E" w:rsidP="00F8485C">
      <w:pPr>
        <w:rPr>
          <w:rtl/>
        </w:rPr>
      </w:pPr>
      <w:r w:rsidRPr="00E83D0E">
        <w:rPr>
          <w:rFonts w:hint="cs"/>
          <w:rtl/>
        </w:rPr>
        <w:t xml:space="preserve">وليس من الفرض الثالث؛ لأنّ الفرض الثالث كان </w:t>
      </w:r>
      <w:r w:rsidR="00E87D9D">
        <w:rPr>
          <w:rFonts w:hint="cs"/>
          <w:rtl/>
        </w:rPr>
        <w:t>في</w:t>
      </w:r>
      <w:r w:rsidRPr="00E83D0E">
        <w:rPr>
          <w:rFonts w:hint="cs"/>
          <w:rtl/>
        </w:rPr>
        <w:t>ما إذا كان الأصل النافي للتكليف في أحد الطرفين غير الأصل النافي في الطرف الآخر، لا</w:t>
      </w:r>
      <w:r w:rsidR="00E87D9D">
        <w:rPr>
          <w:rFonts w:hint="cs"/>
          <w:rtl/>
        </w:rPr>
        <w:t>،</w:t>
      </w:r>
      <w:r w:rsidRPr="00E83D0E">
        <w:rPr>
          <w:rFonts w:hint="cs"/>
          <w:rtl/>
        </w:rPr>
        <w:t xml:space="preserve"> </w:t>
      </w:r>
      <w:r w:rsidR="00E87D9D">
        <w:rPr>
          <w:rFonts w:hint="cs"/>
          <w:rtl/>
        </w:rPr>
        <w:t xml:space="preserve">بل في هذا المثال </w:t>
      </w:r>
      <w:r w:rsidRPr="00E83D0E">
        <w:rPr>
          <w:rFonts w:hint="cs"/>
          <w:rtl/>
        </w:rPr>
        <w:t>الأصل النافي في الطرفين كلاهما أصالة الطهارة.</w:t>
      </w:r>
    </w:p>
    <w:p w14:paraId="60B63A26" w14:textId="5410B26E" w:rsidR="00E83D0E" w:rsidRPr="00E83D0E" w:rsidRDefault="00E83D0E" w:rsidP="007800A5">
      <w:pPr>
        <w:rPr>
          <w:rtl/>
        </w:rPr>
      </w:pPr>
      <w:r w:rsidRPr="00E83D0E">
        <w:rPr>
          <w:rFonts w:hint="cs"/>
          <w:rtl/>
        </w:rPr>
        <w:t>ولا نفترض رفع الموضوع حقيق</w:t>
      </w:r>
      <w:r w:rsidR="0059535C">
        <w:rPr>
          <w:rFonts w:hint="cs"/>
          <w:rtl/>
        </w:rPr>
        <w:t>ة</w:t>
      </w:r>
      <w:r w:rsidR="00E87D9D">
        <w:rPr>
          <w:rFonts w:hint="cs"/>
          <w:rtl/>
        </w:rPr>
        <w:t>ً</w:t>
      </w:r>
      <w:r w:rsidRPr="00E83D0E">
        <w:rPr>
          <w:rFonts w:hint="cs"/>
          <w:rtl/>
        </w:rPr>
        <w:t>؛ لأنّنا نبني على أنّ الحكومة ليست حالها حال الورود فلا يرفع الأصل الحاكم موضوع دليل المحكوم رفعا</w:t>
      </w:r>
      <w:r w:rsidR="00E87D9D">
        <w:rPr>
          <w:rFonts w:hint="cs"/>
          <w:rtl/>
        </w:rPr>
        <w:t>ً</w:t>
      </w:r>
      <w:r w:rsidRPr="00E83D0E">
        <w:rPr>
          <w:rFonts w:hint="cs"/>
          <w:rtl/>
        </w:rPr>
        <w:t xml:space="preserve"> حقيقيّا</w:t>
      </w:r>
      <w:r w:rsidR="00E87D9D">
        <w:rPr>
          <w:rFonts w:hint="cs"/>
          <w:rtl/>
        </w:rPr>
        <w:t>ً.</w:t>
      </w:r>
      <w:r w:rsidRPr="00E83D0E">
        <w:rPr>
          <w:rFonts w:hint="cs"/>
          <w:rtl/>
        </w:rPr>
        <w:t xml:space="preserve"> فليس هذا المثال داخلا</w:t>
      </w:r>
      <w:r w:rsidR="00E87D9D">
        <w:rPr>
          <w:rFonts w:hint="cs"/>
          <w:rtl/>
        </w:rPr>
        <w:t>ً</w:t>
      </w:r>
      <w:r w:rsidRPr="00E83D0E">
        <w:rPr>
          <w:rFonts w:hint="cs"/>
          <w:rtl/>
        </w:rPr>
        <w:t xml:space="preserve"> في شيء من الفروض الأربعة.</w:t>
      </w:r>
    </w:p>
    <w:p w14:paraId="49E1AFA0" w14:textId="436E58EF" w:rsidR="00E83D0E" w:rsidRPr="00E83D0E" w:rsidRDefault="00E83D0E" w:rsidP="007800A5">
      <w:pPr>
        <w:rPr>
          <w:rtl/>
        </w:rPr>
      </w:pPr>
      <w:r w:rsidRPr="00E83D0E">
        <w:rPr>
          <w:rFonts w:hint="cs"/>
          <w:rtl/>
        </w:rPr>
        <w:lastRenderedPageBreak/>
        <w:t xml:space="preserve">لكن يقول </w:t>
      </w:r>
      <w:r w:rsidRPr="00E83D0E">
        <w:rPr>
          <w:rtl/>
        </w:rPr>
        <w:t>أستاذنا الشهيد</w:t>
      </w:r>
      <w:r w:rsidRPr="00E83D0E">
        <w:rPr>
          <w:rFonts w:hint="cs"/>
          <w:rtl/>
        </w:rPr>
        <w:t>:</w:t>
      </w:r>
      <w:r w:rsidRPr="00E83D0E">
        <w:rPr>
          <w:rtl/>
        </w:rPr>
        <w:t xml:space="preserve"> </w:t>
      </w:r>
      <w:r w:rsidRPr="00E83D0E">
        <w:rPr>
          <w:rFonts w:hint="cs"/>
          <w:rtl/>
        </w:rPr>
        <w:t>إنّه فليبتل بالإجمال</w:t>
      </w:r>
      <w:r w:rsidR="004D2768">
        <w:rPr>
          <w:rFonts w:hint="cs"/>
          <w:rtl/>
        </w:rPr>
        <w:t>.</w:t>
      </w:r>
      <w:r w:rsidRPr="00E83D0E">
        <w:rPr>
          <w:rFonts w:hint="cs"/>
          <w:rtl/>
        </w:rPr>
        <w:t xml:space="preserve"> دليل أصالة الطهارة أو أصالة الحل</w:t>
      </w:r>
      <w:r w:rsidR="004D2768">
        <w:rPr>
          <w:rFonts w:hint="cs"/>
          <w:rtl/>
        </w:rPr>
        <w:t>ّ</w:t>
      </w:r>
      <w:r w:rsidRPr="00E83D0E">
        <w:rPr>
          <w:rFonts w:hint="cs"/>
          <w:rtl/>
        </w:rPr>
        <w:t xml:space="preserve"> الجارية في كلا الطرفين لو ابتلى بالإجمال </w:t>
      </w:r>
      <w:r w:rsidR="004D2768">
        <w:rPr>
          <w:rtl/>
        </w:rPr>
        <w:t>–</w:t>
      </w:r>
      <w:r w:rsidR="004D2768">
        <w:rPr>
          <w:rFonts w:hint="cs"/>
          <w:rtl/>
        </w:rPr>
        <w:t xml:space="preserve"> </w:t>
      </w:r>
      <w:r w:rsidRPr="00E83D0E">
        <w:rPr>
          <w:rFonts w:hint="cs"/>
          <w:rtl/>
        </w:rPr>
        <w:t xml:space="preserve">بسبب </w:t>
      </w:r>
      <w:r w:rsidRPr="00E83D0E">
        <w:rPr>
          <w:rtl/>
        </w:rPr>
        <w:t>القرينة العقليّة أو العقلائيّة</w:t>
      </w:r>
      <w:r w:rsidRPr="00E83D0E">
        <w:rPr>
          <w:rFonts w:hint="cs"/>
          <w:rtl/>
        </w:rPr>
        <w:t xml:space="preserve"> التي نعتبرها كالمت</w:t>
      </w:r>
      <w:r w:rsidR="004D2768">
        <w:rPr>
          <w:rFonts w:hint="cs"/>
          <w:rtl/>
        </w:rPr>
        <w:t>ّ</w:t>
      </w:r>
      <w:r w:rsidRPr="00E83D0E">
        <w:rPr>
          <w:rFonts w:hint="cs"/>
          <w:rtl/>
        </w:rPr>
        <w:t>صلة</w:t>
      </w:r>
      <w:r w:rsidR="004D2768">
        <w:rPr>
          <w:rFonts w:hint="cs"/>
          <w:rtl/>
        </w:rPr>
        <w:t>،</w:t>
      </w:r>
      <w:r w:rsidRPr="00E83D0E">
        <w:rPr>
          <w:rFonts w:hint="cs"/>
          <w:rtl/>
        </w:rPr>
        <w:t xml:space="preserve"> والقرينة المت</w:t>
      </w:r>
      <w:r w:rsidR="004D2768">
        <w:rPr>
          <w:rFonts w:hint="cs"/>
          <w:rtl/>
        </w:rPr>
        <w:t>ّ</w:t>
      </w:r>
      <w:r w:rsidRPr="00E83D0E">
        <w:rPr>
          <w:rFonts w:hint="cs"/>
          <w:rtl/>
        </w:rPr>
        <w:t>صلة توجب الإجمال</w:t>
      </w:r>
      <w:r w:rsidR="004D2768">
        <w:rPr>
          <w:rFonts w:hint="cs"/>
          <w:rtl/>
        </w:rPr>
        <w:t xml:space="preserve"> </w:t>
      </w:r>
      <w:r w:rsidR="004D2768">
        <w:rPr>
          <w:rtl/>
        </w:rPr>
        <w:t>–</w:t>
      </w:r>
      <w:r w:rsidRPr="00E83D0E">
        <w:rPr>
          <w:rFonts w:hint="cs"/>
          <w:rtl/>
        </w:rPr>
        <w:t xml:space="preserve"> فليبتل بالإجمال، ولكن هذا الإجمال بأيّ مقدار؟ يكون الدليل مجملا</w:t>
      </w:r>
      <w:r w:rsidR="004D2768">
        <w:rPr>
          <w:rFonts w:hint="cs"/>
          <w:rtl/>
        </w:rPr>
        <w:t>ً</w:t>
      </w:r>
      <w:r w:rsidRPr="00E83D0E">
        <w:rPr>
          <w:rFonts w:hint="cs"/>
          <w:rtl/>
        </w:rPr>
        <w:t xml:space="preserve"> من حيث شموله لهذا الطرف بالذات ومن حيث شموله لذاك الطرف بالذات</w:t>
      </w:r>
      <w:r w:rsidR="004D2768">
        <w:rPr>
          <w:rFonts w:hint="cs"/>
          <w:rtl/>
        </w:rPr>
        <w:t>،</w:t>
      </w:r>
      <w:r w:rsidRPr="00E83D0E">
        <w:rPr>
          <w:rFonts w:hint="cs"/>
          <w:rtl/>
        </w:rPr>
        <w:t xml:space="preserve"> ولكن ليس مجملا</w:t>
      </w:r>
      <w:r w:rsidR="004D2768">
        <w:rPr>
          <w:rFonts w:hint="cs"/>
          <w:rtl/>
        </w:rPr>
        <w:t>ً</w:t>
      </w:r>
      <w:r w:rsidRPr="00E83D0E">
        <w:rPr>
          <w:rFonts w:hint="cs"/>
          <w:rtl/>
        </w:rPr>
        <w:t xml:space="preserve"> بلحاظ أحد الفردين. العنوان</w:t>
      </w:r>
      <w:r w:rsidR="004D2768">
        <w:rPr>
          <w:rFonts w:hint="cs"/>
          <w:rtl/>
        </w:rPr>
        <w:t xml:space="preserve"> «</w:t>
      </w:r>
      <w:r w:rsidRPr="00E83D0E">
        <w:rPr>
          <w:rFonts w:hint="cs"/>
          <w:rtl/>
        </w:rPr>
        <w:t>أحدهما</w:t>
      </w:r>
      <w:r w:rsidR="004D2768">
        <w:rPr>
          <w:rFonts w:hint="cs"/>
          <w:rtl/>
        </w:rPr>
        <w:t>»</w:t>
      </w:r>
      <w:r w:rsidRPr="00E83D0E">
        <w:rPr>
          <w:rFonts w:hint="cs"/>
          <w:rtl/>
        </w:rPr>
        <w:t xml:space="preserve"> </w:t>
      </w:r>
      <w:r w:rsidR="004D2768">
        <w:rPr>
          <w:rFonts w:hint="cs"/>
          <w:rtl/>
        </w:rPr>
        <w:t>أو «</w:t>
      </w:r>
      <w:r w:rsidRPr="00E83D0E">
        <w:rPr>
          <w:rFonts w:hint="cs"/>
          <w:rtl/>
        </w:rPr>
        <w:t>أحد هذين الطرفين</w:t>
      </w:r>
      <w:r w:rsidR="004D2768">
        <w:rPr>
          <w:rFonts w:hint="cs"/>
          <w:rtl/>
        </w:rPr>
        <w:t>»</w:t>
      </w:r>
      <w:r w:rsidRPr="00E83D0E">
        <w:rPr>
          <w:rFonts w:hint="cs"/>
          <w:rtl/>
        </w:rPr>
        <w:t xml:space="preserve"> خرج بالقرينة المتصلة</w:t>
      </w:r>
      <w:r w:rsidR="004D2768">
        <w:rPr>
          <w:rFonts w:hint="cs"/>
          <w:rtl/>
        </w:rPr>
        <w:t>،</w:t>
      </w:r>
      <w:r w:rsidRPr="00E83D0E">
        <w:rPr>
          <w:rFonts w:hint="cs"/>
          <w:rtl/>
        </w:rPr>
        <w:t xml:space="preserve"> وما ندري أيّهما خرج. هذه القرينة المت</w:t>
      </w:r>
      <w:r w:rsidR="004D2768">
        <w:rPr>
          <w:rFonts w:hint="cs"/>
          <w:rtl/>
        </w:rPr>
        <w:t>ّ</w:t>
      </w:r>
      <w:r w:rsidRPr="00E83D0E">
        <w:rPr>
          <w:rFonts w:hint="cs"/>
          <w:rtl/>
        </w:rPr>
        <w:t xml:space="preserve">صلة قد أخرجت أحد طرفي </w:t>
      </w:r>
      <w:r w:rsidRPr="00E83D0E">
        <w:rPr>
          <w:rtl/>
        </w:rPr>
        <w:t>العلم الإجمالي</w:t>
      </w:r>
      <w:r w:rsidRPr="00E83D0E">
        <w:rPr>
          <w:rFonts w:hint="cs"/>
          <w:rtl/>
        </w:rPr>
        <w:t xml:space="preserve"> عن إطلاق دليل هذا </w:t>
      </w:r>
      <w:r w:rsidRPr="00E83D0E">
        <w:rPr>
          <w:rtl/>
        </w:rPr>
        <w:t>الأصل المؤمّن</w:t>
      </w:r>
      <w:r w:rsidR="004D2768">
        <w:rPr>
          <w:rFonts w:hint="cs"/>
          <w:rtl/>
        </w:rPr>
        <w:t>.</w:t>
      </w:r>
      <w:r w:rsidRPr="00E83D0E">
        <w:rPr>
          <w:rFonts w:hint="cs"/>
          <w:rtl/>
        </w:rPr>
        <w:t xml:space="preserve"> إطلاق دليل </w:t>
      </w:r>
      <w:r w:rsidRPr="00E83D0E">
        <w:rPr>
          <w:rtl/>
        </w:rPr>
        <w:t>الأصل المؤمّن</w:t>
      </w:r>
      <w:r w:rsidRPr="00E83D0E">
        <w:rPr>
          <w:rFonts w:hint="cs"/>
          <w:rtl/>
        </w:rPr>
        <w:t xml:space="preserve"> إمّا لا يشمل ذاك الطرف وإمّا لا يشمل هذا الطرف، هذا المقدار مجمل</w:t>
      </w:r>
      <w:r w:rsidR="004D2768">
        <w:rPr>
          <w:rFonts w:hint="cs"/>
          <w:rtl/>
        </w:rPr>
        <w:t>،</w:t>
      </w:r>
      <w:r w:rsidRPr="00E83D0E">
        <w:rPr>
          <w:rFonts w:hint="cs"/>
          <w:rtl/>
        </w:rPr>
        <w:t xml:space="preserve"> ولكن أحدهما يبقى داخلا</w:t>
      </w:r>
      <w:r w:rsidR="004D2768">
        <w:rPr>
          <w:rFonts w:hint="cs"/>
          <w:rtl/>
        </w:rPr>
        <w:t>ً</w:t>
      </w:r>
      <w:r w:rsidRPr="00E83D0E">
        <w:rPr>
          <w:rFonts w:hint="cs"/>
          <w:rtl/>
        </w:rPr>
        <w:t xml:space="preserve"> في إطلاق دليل هذا </w:t>
      </w:r>
      <w:r w:rsidRPr="00E83D0E">
        <w:rPr>
          <w:rtl/>
        </w:rPr>
        <w:t>الأصل المؤمّن</w:t>
      </w:r>
      <w:r w:rsidRPr="00E83D0E">
        <w:rPr>
          <w:rFonts w:hint="cs"/>
          <w:rtl/>
        </w:rPr>
        <w:t xml:space="preserve">. </w:t>
      </w:r>
      <w:r w:rsidRPr="00E83D0E">
        <w:rPr>
          <w:rtl/>
        </w:rPr>
        <w:t>الأصل المؤمّن</w:t>
      </w:r>
      <w:r w:rsidRPr="00E83D0E">
        <w:rPr>
          <w:rFonts w:hint="cs"/>
          <w:rtl/>
        </w:rPr>
        <w:t xml:space="preserve"> يقول بأنّ أحد هذين الطرفين مؤمّن عنه. هذا يبقى بهذه الطريقة وبالتالي يمكن أن يجري </w:t>
      </w:r>
      <w:r w:rsidRPr="00E83D0E">
        <w:rPr>
          <w:rtl/>
        </w:rPr>
        <w:t>الأصل المؤمّن</w:t>
      </w:r>
      <w:r w:rsidRPr="00E83D0E">
        <w:rPr>
          <w:rFonts w:hint="cs"/>
          <w:rtl/>
        </w:rPr>
        <w:t xml:space="preserve"> في الطرف الآخر على إجماله. ما ندري أيّهما هو. لكن على الإجمال، إمّا في هذا الطرف أو في ذاك الطرف يجري </w:t>
      </w:r>
      <w:r w:rsidRPr="00E83D0E">
        <w:rPr>
          <w:rtl/>
        </w:rPr>
        <w:t>الأصل المؤمّن</w:t>
      </w:r>
      <w:r w:rsidRPr="00E83D0E">
        <w:rPr>
          <w:rFonts w:hint="cs"/>
          <w:rtl/>
        </w:rPr>
        <w:t>.</w:t>
      </w:r>
    </w:p>
    <w:p w14:paraId="721B7593" w14:textId="6F4A71B7" w:rsidR="00E83D0E" w:rsidRPr="00E83D0E" w:rsidRDefault="00E83D0E" w:rsidP="007800A5">
      <w:pPr>
        <w:rPr>
          <w:rtl/>
        </w:rPr>
      </w:pPr>
      <w:r w:rsidRPr="00E83D0E">
        <w:rPr>
          <w:rFonts w:hint="cs"/>
          <w:rtl/>
        </w:rPr>
        <w:t>إذ</w:t>
      </w:r>
      <w:r w:rsidR="004D2768">
        <w:rPr>
          <w:rFonts w:hint="cs"/>
          <w:rtl/>
        </w:rPr>
        <w:t>ن</w:t>
      </w:r>
      <w:r w:rsidRPr="00E83D0E">
        <w:rPr>
          <w:rFonts w:hint="cs"/>
          <w:rtl/>
        </w:rPr>
        <w:t xml:space="preserve"> فهذا </w:t>
      </w:r>
      <w:r w:rsidRPr="00E83D0E">
        <w:rPr>
          <w:rtl/>
        </w:rPr>
        <w:t>العلم الإجمالي</w:t>
      </w:r>
      <w:r w:rsidR="004D2768">
        <w:rPr>
          <w:rFonts w:hint="cs"/>
          <w:rtl/>
        </w:rPr>
        <w:t>ّ</w:t>
      </w:r>
      <w:r w:rsidRPr="00E83D0E">
        <w:rPr>
          <w:rFonts w:hint="cs"/>
          <w:rtl/>
        </w:rPr>
        <w:t xml:space="preserve"> تنحلّ بعدم وجود تعارض بينهما؛ لأنّ</w:t>
      </w:r>
      <w:r w:rsidR="004D2768">
        <w:rPr>
          <w:rFonts w:hint="cs"/>
          <w:rtl/>
        </w:rPr>
        <w:t xml:space="preserve"> التأمين</w:t>
      </w:r>
      <w:r w:rsidRPr="00E83D0E">
        <w:rPr>
          <w:rFonts w:hint="cs"/>
          <w:rtl/>
        </w:rPr>
        <w:t xml:space="preserve"> </w:t>
      </w:r>
      <w:r w:rsidR="004D2768">
        <w:rPr>
          <w:rFonts w:hint="cs"/>
          <w:rtl/>
        </w:rPr>
        <w:t xml:space="preserve">سقط </w:t>
      </w:r>
      <w:r w:rsidRPr="00E83D0E">
        <w:rPr>
          <w:rFonts w:hint="cs"/>
          <w:rtl/>
        </w:rPr>
        <w:t xml:space="preserve">في أحد الطرفين </w:t>
      </w:r>
      <w:r w:rsidR="004D2768">
        <w:rPr>
          <w:rtl/>
        </w:rPr>
        <w:t>–</w:t>
      </w:r>
      <w:r w:rsidR="004D2768">
        <w:rPr>
          <w:rFonts w:hint="cs"/>
          <w:rtl/>
        </w:rPr>
        <w:t xml:space="preserve"> </w:t>
      </w:r>
      <w:r w:rsidRPr="00E83D0E">
        <w:rPr>
          <w:rFonts w:hint="cs"/>
          <w:rtl/>
        </w:rPr>
        <w:t>ولو بدون أن نعرف ما هو</w:t>
      </w:r>
      <w:r w:rsidR="004D2768">
        <w:rPr>
          <w:rFonts w:hint="cs"/>
          <w:rtl/>
        </w:rPr>
        <w:t xml:space="preserve"> </w:t>
      </w:r>
      <w:r w:rsidR="004D2768">
        <w:rPr>
          <w:rtl/>
        </w:rPr>
        <w:t>–</w:t>
      </w:r>
      <w:r w:rsidRPr="00E83D0E">
        <w:rPr>
          <w:rFonts w:hint="cs"/>
          <w:rtl/>
        </w:rPr>
        <w:t xml:space="preserve"> وهذا يكفي في انتفاء التعارض، بعد </w:t>
      </w:r>
      <w:r w:rsidR="004D2768">
        <w:rPr>
          <w:rFonts w:hint="cs"/>
          <w:rtl/>
        </w:rPr>
        <w:t>لا</w:t>
      </w:r>
      <w:r w:rsidRPr="00E83D0E">
        <w:rPr>
          <w:rFonts w:hint="cs"/>
          <w:rtl/>
        </w:rPr>
        <w:t xml:space="preserve"> </w:t>
      </w:r>
      <w:r w:rsidR="004D2768">
        <w:rPr>
          <w:rFonts w:hint="cs"/>
          <w:rtl/>
        </w:rPr>
        <w:t>يوجد</w:t>
      </w:r>
      <w:r w:rsidRPr="00E83D0E">
        <w:rPr>
          <w:rFonts w:hint="cs"/>
          <w:rtl/>
        </w:rPr>
        <w:t xml:space="preserve"> تعارض</w:t>
      </w:r>
      <w:r w:rsidR="004D2768">
        <w:rPr>
          <w:rFonts w:hint="cs"/>
          <w:rtl/>
        </w:rPr>
        <w:t>ٌ</w:t>
      </w:r>
      <w:r w:rsidRPr="00E83D0E">
        <w:rPr>
          <w:rFonts w:hint="cs"/>
          <w:rtl/>
        </w:rPr>
        <w:t xml:space="preserve"> بين التأمين في هذا الطرف والتأمين في ذاك الطرف</w:t>
      </w:r>
      <w:r w:rsidR="004D2768">
        <w:rPr>
          <w:rFonts w:hint="cs"/>
          <w:rtl/>
        </w:rPr>
        <w:t>،</w:t>
      </w:r>
      <w:r w:rsidRPr="00E83D0E">
        <w:rPr>
          <w:rFonts w:hint="cs"/>
          <w:rtl/>
        </w:rPr>
        <w:t xml:space="preserve"> وبالتالي يجري التأمين لأحد الطرفين على وجه الإجمال</w:t>
      </w:r>
      <w:r w:rsidR="004D2768">
        <w:rPr>
          <w:rFonts w:hint="cs"/>
          <w:rtl/>
        </w:rPr>
        <w:t>،</w:t>
      </w:r>
      <w:r w:rsidRPr="00E83D0E">
        <w:rPr>
          <w:rFonts w:hint="cs"/>
          <w:rtl/>
        </w:rPr>
        <w:t xml:space="preserve"> وهذا يعني سقوط العلم الإجمالي عن منجّزيّته لوجوب الموافقة القطعيّة. </w:t>
      </w:r>
      <w:r w:rsidR="004D2768">
        <w:rPr>
          <w:rFonts w:hint="cs"/>
          <w:rtl/>
        </w:rPr>
        <w:t>فبالنتيجة</w:t>
      </w:r>
      <w:r w:rsidRPr="00E83D0E">
        <w:rPr>
          <w:rFonts w:hint="cs"/>
          <w:rtl/>
        </w:rPr>
        <w:t xml:space="preserve"> </w:t>
      </w:r>
      <w:r w:rsidR="004D2768">
        <w:rPr>
          <w:rFonts w:hint="cs"/>
          <w:rtl/>
        </w:rPr>
        <w:t>لا يوجد</w:t>
      </w:r>
      <w:r w:rsidRPr="00E83D0E">
        <w:rPr>
          <w:rFonts w:hint="cs"/>
          <w:rtl/>
        </w:rPr>
        <w:t xml:space="preserve"> الإجمال الذي أراده صاحب هذه الشبهة</w:t>
      </w:r>
      <w:r w:rsidR="004D2768">
        <w:rPr>
          <w:rFonts w:hint="cs"/>
          <w:rtl/>
        </w:rPr>
        <w:t>.</w:t>
      </w:r>
      <w:r w:rsidRPr="00E83D0E">
        <w:rPr>
          <w:rFonts w:hint="cs"/>
          <w:rtl/>
        </w:rPr>
        <w:t xml:space="preserve"> هذه الشبهة كانت تتخيّل بأنّه </w:t>
      </w:r>
      <w:r w:rsidR="004D2768">
        <w:rPr>
          <w:rFonts w:hint="cs"/>
          <w:rtl/>
        </w:rPr>
        <w:t>مع الإجمال المذكور لا</w:t>
      </w:r>
      <w:r w:rsidRPr="00E83D0E">
        <w:rPr>
          <w:rFonts w:hint="cs"/>
          <w:rtl/>
        </w:rPr>
        <w:t xml:space="preserve"> يبقى أصل مؤمّن نهائيّا</w:t>
      </w:r>
      <w:r w:rsidR="004D2768">
        <w:rPr>
          <w:rFonts w:hint="cs"/>
          <w:rtl/>
        </w:rPr>
        <w:t>ً،</w:t>
      </w:r>
      <w:r w:rsidRPr="00E83D0E">
        <w:rPr>
          <w:rFonts w:hint="cs"/>
          <w:rtl/>
        </w:rPr>
        <w:t xml:space="preserve"> بينما نحن نقول له: يبقى أصل مؤمّن في أحد طرفي هذا العلم الإجماليّ على وجه الإجمال، فهذه الشبهة تزول.</w:t>
      </w:r>
    </w:p>
    <w:p w14:paraId="595952BE" w14:textId="77777777" w:rsidR="006F1D6C" w:rsidRDefault="00E83D0E" w:rsidP="007800A5">
      <w:pPr>
        <w:rPr>
          <w:rtl/>
        </w:rPr>
      </w:pPr>
      <w:r w:rsidRPr="00E83D0E">
        <w:rPr>
          <w:rFonts w:hint="cs"/>
          <w:rtl/>
        </w:rPr>
        <w:t xml:space="preserve">يشبّه </w:t>
      </w:r>
      <w:r w:rsidRPr="00E83D0E">
        <w:rPr>
          <w:rtl/>
        </w:rPr>
        <w:t>أستاذنا الشهيد رضوان الله تعالى عليه</w:t>
      </w:r>
      <w:r w:rsidRPr="00E83D0E">
        <w:rPr>
          <w:rFonts w:hint="cs"/>
          <w:rtl/>
        </w:rPr>
        <w:t xml:space="preserve"> جريان </w:t>
      </w:r>
      <w:r w:rsidRPr="00E83D0E">
        <w:rPr>
          <w:rtl/>
        </w:rPr>
        <w:t>الأصل المؤمّن</w:t>
      </w:r>
      <w:r w:rsidRPr="00E83D0E">
        <w:rPr>
          <w:rFonts w:hint="cs"/>
          <w:rtl/>
        </w:rPr>
        <w:t xml:space="preserve"> في أحد الطرفين </w:t>
      </w:r>
      <w:r w:rsidR="004D2768">
        <w:rPr>
          <w:rtl/>
        </w:rPr>
        <w:t>–</w:t>
      </w:r>
      <w:r w:rsidRPr="00E83D0E">
        <w:rPr>
          <w:rFonts w:hint="cs"/>
          <w:rtl/>
        </w:rPr>
        <w:t xml:space="preserve"> وإن كن</w:t>
      </w:r>
      <w:r w:rsidR="004D2768">
        <w:rPr>
          <w:rFonts w:hint="cs"/>
          <w:rtl/>
        </w:rPr>
        <w:t>ّ</w:t>
      </w:r>
      <w:r w:rsidRPr="00E83D0E">
        <w:rPr>
          <w:rFonts w:hint="cs"/>
          <w:rtl/>
        </w:rPr>
        <w:t xml:space="preserve">ا </w:t>
      </w:r>
      <w:r w:rsidR="004D2768">
        <w:rPr>
          <w:rFonts w:hint="cs"/>
          <w:rtl/>
        </w:rPr>
        <w:t xml:space="preserve">لا </w:t>
      </w:r>
      <w:r w:rsidRPr="00E83D0E">
        <w:rPr>
          <w:rFonts w:hint="cs"/>
          <w:rtl/>
        </w:rPr>
        <w:t xml:space="preserve">ندري </w:t>
      </w:r>
      <w:r w:rsidR="006F1D6C">
        <w:rPr>
          <w:rFonts w:hint="cs"/>
          <w:rtl/>
        </w:rPr>
        <w:t xml:space="preserve">في </w:t>
      </w:r>
      <w:r w:rsidRPr="00E83D0E">
        <w:rPr>
          <w:rFonts w:hint="cs"/>
          <w:rtl/>
        </w:rPr>
        <w:t>أي</w:t>
      </w:r>
      <w:r w:rsidR="004D2768">
        <w:rPr>
          <w:rFonts w:hint="cs"/>
          <w:rtl/>
        </w:rPr>
        <w:t>ّ</w:t>
      </w:r>
      <w:r w:rsidRPr="00E83D0E">
        <w:rPr>
          <w:rFonts w:hint="cs"/>
          <w:rtl/>
        </w:rPr>
        <w:t>هما</w:t>
      </w:r>
      <w:r w:rsidR="004D2768">
        <w:rPr>
          <w:rFonts w:hint="cs"/>
          <w:rtl/>
        </w:rPr>
        <w:t xml:space="preserve"> </w:t>
      </w:r>
      <w:r w:rsidR="004D2768">
        <w:rPr>
          <w:rtl/>
        </w:rPr>
        <w:t>–</w:t>
      </w:r>
      <w:r w:rsidR="006F1D6C">
        <w:rPr>
          <w:rFonts w:hint="cs"/>
          <w:rtl/>
        </w:rPr>
        <w:t xml:space="preserve"> </w:t>
      </w:r>
      <w:r w:rsidRPr="00E83D0E">
        <w:rPr>
          <w:rFonts w:hint="cs"/>
          <w:rtl/>
        </w:rPr>
        <w:t>بعامّ</w:t>
      </w:r>
      <w:r w:rsidR="006F1D6C">
        <w:rPr>
          <w:rFonts w:hint="cs"/>
          <w:rtl/>
        </w:rPr>
        <w:t>ٍ</w:t>
      </w:r>
      <w:r w:rsidRPr="00E83D0E">
        <w:rPr>
          <w:rFonts w:hint="cs"/>
          <w:rtl/>
        </w:rPr>
        <w:t xml:space="preserve"> مع مخصّص مت</w:t>
      </w:r>
      <w:r w:rsidR="006F1D6C">
        <w:rPr>
          <w:rFonts w:hint="cs"/>
          <w:rtl/>
        </w:rPr>
        <w:t>ّ</w:t>
      </w:r>
      <w:r w:rsidRPr="00E83D0E">
        <w:rPr>
          <w:rFonts w:hint="cs"/>
          <w:rtl/>
        </w:rPr>
        <w:t xml:space="preserve">صل. نفترض أنّه </w:t>
      </w:r>
      <w:r w:rsidR="006F1D6C">
        <w:rPr>
          <w:rFonts w:hint="cs"/>
          <w:rtl/>
        </w:rPr>
        <w:t>يوجد</w:t>
      </w:r>
      <w:r w:rsidRPr="00E83D0E">
        <w:rPr>
          <w:rFonts w:hint="cs"/>
          <w:rtl/>
        </w:rPr>
        <w:t xml:space="preserve"> دليل عام</w:t>
      </w:r>
      <w:r w:rsidR="006F1D6C">
        <w:rPr>
          <w:rFonts w:hint="cs"/>
          <w:rtl/>
        </w:rPr>
        <w:t>ّ</w:t>
      </w:r>
      <w:r w:rsidRPr="00E83D0E">
        <w:rPr>
          <w:rFonts w:hint="cs"/>
          <w:rtl/>
        </w:rPr>
        <w:t xml:space="preserve"> يقول </w:t>
      </w:r>
      <w:r w:rsidR="006F1D6C">
        <w:rPr>
          <w:rFonts w:hint="cs"/>
          <w:rtl/>
        </w:rPr>
        <w:t>«</w:t>
      </w:r>
      <w:r w:rsidRPr="00E83D0E">
        <w:rPr>
          <w:rFonts w:hint="cs"/>
          <w:rtl/>
        </w:rPr>
        <w:t>أكرم كل</w:t>
      </w:r>
      <w:r w:rsidR="006F1D6C">
        <w:rPr>
          <w:rFonts w:hint="cs"/>
          <w:rtl/>
        </w:rPr>
        <w:t>ّ</w:t>
      </w:r>
      <w:r w:rsidRPr="00E83D0E">
        <w:rPr>
          <w:rFonts w:hint="cs"/>
          <w:rtl/>
        </w:rPr>
        <w:t xml:space="preserve"> عالم</w:t>
      </w:r>
      <w:r w:rsidR="006F1D6C">
        <w:rPr>
          <w:rFonts w:hint="cs"/>
          <w:rtl/>
        </w:rPr>
        <w:t>»</w:t>
      </w:r>
      <w:r w:rsidRPr="00E83D0E">
        <w:rPr>
          <w:rFonts w:hint="cs"/>
          <w:rtl/>
        </w:rPr>
        <w:t xml:space="preserve"> وكان في هذا الدليل مخص</w:t>
      </w:r>
      <w:r w:rsidR="006F1D6C">
        <w:rPr>
          <w:rFonts w:hint="cs"/>
          <w:rtl/>
        </w:rPr>
        <w:t>ّ</w:t>
      </w:r>
      <w:r w:rsidRPr="00E83D0E">
        <w:rPr>
          <w:rFonts w:hint="cs"/>
          <w:rtl/>
        </w:rPr>
        <w:t xml:space="preserve">ص متّصل قال </w:t>
      </w:r>
      <w:r w:rsidR="006F1D6C">
        <w:rPr>
          <w:rFonts w:hint="cs"/>
          <w:rtl/>
        </w:rPr>
        <w:t>«</w:t>
      </w:r>
      <w:r w:rsidRPr="00E83D0E">
        <w:rPr>
          <w:rFonts w:hint="cs"/>
          <w:rtl/>
        </w:rPr>
        <w:t>إلّا زيدا</w:t>
      </w:r>
      <w:r w:rsidR="006F1D6C">
        <w:rPr>
          <w:rFonts w:hint="cs"/>
          <w:rtl/>
        </w:rPr>
        <w:t>ً»</w:t>
      </w:r>
      <w:r w:rsidRPr="00E83D0E">
        <w:rPr>
          <w:rFonts w:hint="cs"/>
          <w:rtl/>
        </w:rPr>
        <w:t xml:space="preserve">. وكان من العلماء شخصان اسمهما </w:t>
      </w:r>
      <w:r w:rsidR="006F1D6C">
        <w:rPr>
          <w:rFonts w:hint="cs"/>
          <w:rtl/>
        </w:rPr>
        <w:t>«</w:t>
      </w:r>
      <w:r w:rsidRPr="00E83D0E">
        <w:rPr>
          <w:rFonts w:hint="cs"/>
          <w:rtl/>
        </w:rPr>
        <w:t>زيد</w:t>
      </w:r>
      <w:r w:rsidR="006F1D6C">
        <w:rPr>
          <w:rFonts w:hint="cs"/>
          <w:rtl/>
        </w:rPr>
        <w:t>»</w:t>
      </w:r>
      <w:r w:rsidRPr="00E83D0E">
        <w:rPr>
          <w:rFonts w:hint="cs"/>
          <w:rtl/>
        </w:rPr>
        <w:t xml:space="preserve"> </w:t>
      </w:r>
      <w:r w:rsidR="006F1D6C">
        <w:rPr>
          <w:rFonts w:hint="cs"/>
          <w:rtl/>
        </w:rPr>
        <w:t xml:space="preserve">ولا </w:t>
      </w:r>
      <w:r w:rsidRPr="00E83D0E">
        <w:rPr>
          <w:rFonts w:hint="cs"/>
          <w:rtl/>
        </w:rPr>
        <w:t>ندري أنّ المولى هل قصد بقوله</w:t>
      </w:r>
      <w:r w:rsidR="006F1D6C">
        <w:rPr>
          <w:rFonts w:hint="cs"/>
          <w:rtl/>
        </w:rPr>
        <w:t xml:space="preserve"> «</w:t>
      </w:r>
      <w:r w:rsidRPr="00E83D0E">
        <w:rPr>
          <w:rFonts w:hint="cs"/>
          <w:rtl/>
        </w:rPr>
        <w:t>إل</w:t>
      </w:r>
      <w:r w:rsidR="006F1D6C">
        <w:rPr>
          <w:rFonts w:hint="cs"/>
          <w:rtl/>
        </w:rPr>
        <w:t>ّ</w:t>
      </w:r>
      <w:r w:rsidRPr="00E83D0E">
        <w:rPr>
          <w:rFonts w:hint="cs"/>
          <w:rtl/>
        </w:rPr>
        <w:t>ا زيدا</w:t>
      </w:r>
      <w:r w:rsidR="006F1D6C">
        <w:rPr>
          <w:rFonts w:hint="cs"/>
          <w:rtl/>
        </w:rPr>
        <w:t>ً»</w:t>
      </w:r>
      <w:r w:rsidRPr="00E83D0E">
        <w:rPr>
          <w:rFonts w:hint="cs"/>
          <w:rtl/>
        </w:rPr>
        <w:t xml:space="preserve"> هذا الزيد أو ذاك الزيد.</w:t>
      </w:r>
    </w:p>
    <w:p w14:paraId="227A6A30" w14:textId="50F24766" w:rsidR="00E83D0E" w:rsidRPr="00E83D0E" w:rsidRDefault="00E83D0E" w:rsidP="007800A5">
      <w:pPr>
        <w:rPr>
          <w:rtl/>
        </w:rPr>
      </w:pPr>
      <w:r w:rsidRPr="00E83D0E">
        <w:rPr>
          <w:rFonts w:hint="cs"/>
          <w:rtl/>
        </w:rPr>
        <w:t xml:space="preserve">فهنا هل نقول بأنّ دليل </w:t>
      </w:r>
      <w:r w:rsidR="006F1D6C">
        <w:rPr>
          <w:rFonts w:hint="cs"/>
          <w:rtl/>
        </w:rPr>
        <w:t>«أكرم كلّ عالم</w:t>
      </w:r>
      <w:r w:rsidRPr="00E83D0E">
        <w:rPr>
          <w:rFonts w:hint="cs"/>
          <w:rtl/>
        </w:rPr>
        <w:t xml:space="preserve"> إل</w:t>
      </w:r>
      <w:r w:rsidR="006F1D6C">
        <w:rPr>
          <w:rFonts w:hint="cs"/>
          <w:rtl/>
        </w:rPr>
        <w:t>ّ</w:t>
      </w:r>
      <w:r w:rsidRPr="00E83D0E">
        <w:rPr>
          <w:rFonts w:hint="cs"/>
          <w:rtl/>
        </w:rPr>
        <w:t>ا زيدا</w:t>
      </w:r>
      <w:r w:rsidR="006F1D6C">
        <w:rPr>
          <w:rFonts w:hint="cs"/>
          <w:rtl/>
        </w:rPr>
        <w:t>ً»</w:t>
      </w:r>
      <w:r w:rsidRPr="00E83D0E">
        <w:rPr>
          <w:rFonts w:hint="cs"/>
          <w:rtl/>
        </w:rPr>
        <w:t xml:space="preserve"> يصبح مجملا</w:t>
      </w:r>
      <w:r w:rsidR="006F1D6C">
        <w:rPr>
          <w:rFonts w:hint="cs"/>
          <w:rtl/>
        </w:rPr>
        <w:t>ً</w:t>
      </w:r>
      <w:r w:rsidRPr="00E83D0E">
        <w:rPr>
          <w:rFonts w:hint="cs"/>
          <w:rtl/>
        </w:rPr>
        <w:t xml:space="preserve"> بالنسبة إلى كلا </w:t>
      </w:r>
      <w:proofErr w:type="spellStart"/>
      <w:r w:rsidRPr="00E83D0E">
        <w:rPr>
          <w:rFonts w:hint="cs"/>
          <w:rtl/>
        </w:rPr>
        <w:t>الزيدين</w:t>
      </w:r>
      <w:proofErr w:type="spellEnd"/>
      <w:r w:rsidRPr="00E83D0E">
        <w:rPr>
          <w:rFonts w:hint="cs"/>
          <w:rtl/>
        </w:rPr>
        <w:t>؟ لا</w:t>
      </w:r>
      <w:r w:rsidR="00A45031">
        <w:rPr>
          <w:rFonts w:hint="cs"/>
          <w:rtl/>
        </w:rPr>
        <w:t>!</w:t>
      </w:r>
      <w:r w:rsidRPr="00E83D0E">
        <w:rPr>
          <w:rFonts w:hint="cs"/>
          <w:rtl/>
        </w:rPr>
        <w:t xml:space="preserve"> هذا الإجمال بالنسبة إلى هذا الزيد بالذات مجمل</w:t>
      </w:r>
      <w:r w:rsidR="00A45031">
        <w:rPr>
          <w:rFonts w:hint="cs"/>
          <w:rtl/>
        </w:rPr>
        <w:t>ٌ</w:t>
      </w:r>
      <w:r w:rsidRPr="00E83D0E">
        <w:rPr>
          <w:rFonts w:hint="cs"/>
          <w:rtl/>
        </w:rPr>
        <w:t xml:space="preserve"> وبالنسبة إلى ذاك الزيد بالذات أيضا</w:t>
      </w:r>
      <w:r w:rsidR="00A45031">
        <w:rPr>
          <w:rFonts w:hint="cs"/>
          <w:rtl/>
        </w:rPr>
        <w:t>ً</w:t>
      </w:r>
      <w:r w:rsidRPr="00E83D0E">
        <w:rPr>
          <w:rFonts w:hint="cs"/>
          <w:rtl/>
        </w:rPr>
        <w:t xml:space="preserve"> مجمل</w:t>
      </w:r>
      <w:r w:rsidR="00A45031">
        <w:rPr>
          <w:rFonts w:hint="cs"/>
          <w:rtl/>
        </w:rPr>
        <w:t>،</w:t>
      </w:r>
      <w:r w:rsidRPr="00E83D0E">
        <w:rPr>
          <w:rFonts w:hint="cs"/>
          <w:rtl/>
        </w:rPr>
        <w:t xml:space="preserve"> ولكن هل </w:t>
      </w:r>
      <w:r w:rsidR="00A45031">
        <w:rPr>
          <w:rFonts w:hint="cs"/>
          <w:rtl/>
        </w:rPr>
        <w:t>هو</w:t>
      </w:r>
      <w:r w:rsidRPr="00E83D0E">
        <w:rPr>
          <w:rFonts w:hint="cs"/>
          <w:rtl/>
        </w:rPr>
        <w:t xml:space="preserve"> بالنسبة إلى </w:t>
      </w:r>
      <w:r w:rsidR="00A45031">
        <w:rPr>
          <w:rFonts w:hint="cs"/>
          <w:rtl/>
        </w:rPr>
        <w:t>«</w:t>
      </w:r>
      <w:r w:rsidRPr="00E83D0E">
        <w:rPr>
          <w:rFonts w:hint="cs"/>
          <w:rtl/>
        </w:rPr>
        <w:t>أحدهما</w:t>
      </w:r>
      <w:r w:rsidR="00A45031">
        <w:rPr>
          <w:rFonts w:hint="cs"/>
          <w:rtl/>
        </w:rPr>
        <w:t>»</w:t>
      </w:r>
      <w:r w:rsidRPr="00E83D0E">
        <w:rPr>
          <w:rFonts w:hint="cs"/>
          <w:rtl/>
        </w:rPr>
        <w:t xml:space="preserve"> مجمل؟ بالنسبة إلى أحدهما ليس مجملا</w:t>
      </w:r>
      <w:r w:rsidR="00693614">
        <w:rPr>
          <w:rFonts w:hint="cs"/>
          <w:rtl/>
        </w:rPr>
        <w:t>ً!</w:t>
      </w:r>
      <w:r w:rsidRPr="00E83D0E">
        <w:rPr>
          <w:rFonts w:hint="cs"/>
          <w:rtl/>
        </w:rPr>
        <w:t xml:space="preserve"> فإطلاق أو عموم وجوب إكرام كل</w:t>
      </w:r>
      <w:r w:rsidR="00693614">
        <w:rPr>
          <w:rFonts w:hint="cs"/>
          <w:rtl/>
        </w:rPr>
        <w:t>ّ</w:t>
      </w:r>
      <w:r w:rsidRPr="00E83D0E">
        <w:rPr>
          <w:rFonts w:hint="cs"/>
          <w:rtl/>
        </w:rPr>
        <w:t xml:space="preserve"> عالم إل</w:t>
      </w:r>
      <w:r w:rsidR="00693614">
        <w:rPr>
          <w:rFonts w:hint="cs"/>
          <w:rtl/>
        </w:rPr>
        <w:t>ّ</w:t>
      </w:r>
      <w:r w:rsidRPr="00E83D0E">
        <w:rPr>
          <w:rFonts w:hint="cs"/>
          <w:rtl/>
        </w:rPr>
        <w:t>ا زيدا</w:t>
      </w:r>
      <w:r w:rsidR="00693614">
        <w:rPr>
          <w:rFonts w:hint="cs"/>
          <w:rtl/>
        </w:rPr>
        <w:t>ً</w:t>
      </w:r>
      <w:r w:rsidRPr="00E83D0E">
        <w:rPr>
          <w:rFonts w:hint="cs"/>
          <w:rtl/>
        </w:rPr>
        <w:t xml:space="preserve"> يشمل عنوان أحدهما ويتنج</w:t>
      </w:r>
      <w:r w:rsidR="00693614">
        <w:rPr>
          <w:rFonts w:hint="cs"/>
          <w:rtl/>
        </w:rPr>
        <w:t>ّ</w:t>
      </w:r>
      <w:r w:rsidRPr="00E83D0E">
        <w:rPr>
          <w:rFonts w:hint="cs"/>
          <w:rtl/>
        </w:rPr>
        <w:t>ز، ويصبح من المنجّز علينا إكرام أحدهما.</w:t>
      </w:r>
    </w:p>
    <w:p w14:paraId="4D486890" w14:textId="6708E81A" w:rsidR="00E83D0E" w:rsidRPr="00E83D0E" w:rsidRDefault="00E83D0E" w:rsidP="007800A5">
      <w:pPr>
        <w:rPr>
          <w:rtl/>
        </w:rPr>
      </w:pPr>
      <w:r w:rsidRPr="00E83D0E">
        <w:rPr>
          <w:rFonts w:hint="cs"/>
          <w:rtl/>
        </w:rPr>
        <w:t xml:space="preserve">فإذا </w:t>
      </w:r>
      <w:r w:rsidR="00A87A61">
        <w:rPr>
          <w:rFonts w:hint="cs"/>
          <w:rtl/>
        </w:rPr>
        <w:t>وجد</w:t>
      </w:r>
      <w:r w:rsidRPr="00E83D0E">
        <w:rPr>
          <w:rFonts w:hint="cs"/>
          <w:rtl/>
        </w:rPr>
        <w:t xml:space="preserve"> علم إجمالي</w:t>
      </w:r>
      <w:r w:rsidR="00A87A61">
        <w:rPr>
          <w:rFonts w:hint="cs"/>
          <w:rtl/>
        </w:rPr>
        <w:t>ّ</w:t>
      </w:r>
      <w:r w:rsidRPr="00E83D0E">
        <w:rPr>
          <w:rFonts w:hint="cs"/>
          <w:rtl/>
        </w:rPr>
        <w:t xml:space="preserve"> بوجوب أحدهما ينتج وجوب الاحتياط عند الشك</w:t>
      </w:r>
      <w:r w:rsidR="00A87A61">
        <w:rPr>
          <w:rFonts w:hint="cs"/>
          <w:rtl/>
        </w:rPr>
        <w:t>ّ</w:t>
      </w:r>
      <w:r w:rsidRPr="00E83D0E">
        <w:rPr>
          <w:rFonts w:hint="cs"/>
          <w:rtl/>
        </w:rPr>
        <w:t xml:space="preserve"> في أنّه هو هذا أو ذاك، هذ</w:t>
      </w:r>
      <w:r w:rsidR="00270203">
        <w:rPr>
          <w:rFonts w:hint="cs"/>
          <w:rtl/>
        </w:rPr>
        <w:t>ه</w:t>
      </w:r>
      <w:r w:rsidRPr="00E83D0E">
        <w:rPr>
          <w:rFonts w:hint="cs"/>
          <w:rtl/>
        </w:rPr>
        <w:t xml:space="preserve"> ثمرة عمليّة لهذا </w:t>
      </w:r>
      <w:r w:rsidRPr="00E83D0E">
        <w:rPr>
          <w:rtl/>
        </w:rPr>
        <w:t>العلم الإجمالي</w:t>
      </w:r>
      <w:r w:rsidR="00270203">
        <w:rPr>
          <w:rFonts w:hint="cs"/>
          <w:rtl/>
        </w:rPr>
        <w:t>ّ</w:t>
      </w:r>
      <w:r w:rsidRPr="00E83D0E">
        <w:rPr>
          <w:rFonts w:hint="cs"/>
          <w:rtl/>
        </w:rPr>
        <w:t xml:space="preserve"> الجديد الذي حصل بأنّ المقصود هل هو هذا الزيد أو ذاك الزيد.</w:t>
      </w:r>
    </w:p>
    <w:p w14:paraId="360E6216" w14:textId="77777777" w:rsidR="007275F2" w:rsidRDefault="006821D1" w:rsidP="007275F2">
      <w:pPr>
        <w:rPr>
          <w:rtl/>
        </w:rPr>
      </w:pPr>
      <w:r>
        <w:rPr>
          <w:rFonts w:hint="cs"/>
          <w:rtl/>
        </w:rPr>
        <w:t>و</w:t>
      </w:r>
      <w:r w:rsidR="00E83D0E" w:rsidRPr="00E83D0E">
        <w:rPr>
          <w:rFonts w:hint="cs"/>
          <w:rtl/>
        </w:rPr>
        <w:t>ما نحن فيه من هذا القبيل</w:t>
      </w:r>
      <w:r w:rsidR="0069600E">
        <w:rPr>
          <w:rFonts w:hint="cs"/>
          <w:rtl/>
        </w:rPr>
        <w:t>.</w:t>
      </w:r>
      <w:r w:rsidR="00E83D0E" w:rsidRPr="00E83D0E">
        <w:rPr>
          <w:rFonts w:hint="cs"/>
          <w:rtl/>
        </w:rPr>
        <w:t xml:space="preserve"> </w:t>
      </w:r>
      <w:r w:rsidR="0069600E">
        <w:rPr>
          <w:rFonts w:hint="cs"/>
          <w:rtl/>
        </w:rPr>
        <w:t xml:space="preserve">إنّ </w:t>
      </w:r>
      <w:r w:rsidR="00E83D0E" w:rsidRPr="00E83D0E">
        <w:rPr>
          <w:rFonts w:hint="cs"/>
          <w:rtl/>
        </w:rPr>
        <w:t xml:space="preserve">دليل </w:t>
      </w:r>
      <w:r w:rsidR="00E83D0E" w:rsidRPr="00E83D0E">
        <w:rPr>
          <w:rtl/>
        </w:rPr>
        <w:t>الأصل المؤمّن</w:t>
      </w:r>
      <w:r w:rsidR="00E83D0E" w:rsidRPr="00E83D0E">
        <w:rPr>
          <w:rFonts w:hint="cs"/>
          <w:rtl/>
        </w:rPr>
        <w:t xml:space="preserve"> بإطلاقه </w:t>
      </w:r>
      <w:r w:rsidR="0069600E">
        <w:rPr>
          <w:rFonts w:hint="cs"/>
          <w:rtl/>
        </w:rPr>
        <w:t>يقتضي</w:t>
      </w:r>
      <w:r w:rsidR="00E83D0E" w:rsidRPr="00E83D0E">
        <w:rPr>
          <w:rFonts w:hint="cs"/>
          <w:rtl/>
        </w:rPr>
        <w:t xml:space="preserve"> </w:t>
      </w:r>
      <w:r w:rsidR="0069600E">
        <w:rPr>
          <w:rFonts w:hint="cs"/>
          <w:rtl/>
        </w:rPr>
        <w:t>شمول</w:t>
      </w:r>
      <w:r w:rsidR="00E83D0E" w:rsidRPr="00E83D0E">
        <w:rPr>
          <w:rFonts w:hint="cs"/>
          <w:rtl/>
        </w:rPr>
        <w:t xml:space="preserve"> كلا طرفي </w:t>
      </w:r>
      <w:r w:rsidR="00E83D0E" w:rsidRPr="00E83D0E">
        <w:rPr>
          <w:rtl/>
        </w:rPr>
        <w:t>العلم الإجمالي</w:t>
      </w:r>
      <w:r w:rsidR="00E83D0E" w:rsidRPr="00E83D0E">
        <w:rPr>
          <w:rFonts w:hint="cs"/>
          <w:rtl/>
        </w:rPr>
        <w:t xml:space="preserve">، </w:t>
      </w:r>
      <w:r w:rsidR="00AE3A43">
        <w:rPr>
          <w:rFonts w:hint="cs"/>
          <w:rtl/>
        </w:rPr>
        <w:t>كما في مثال</w:t>
      </w:r>
      <w:r w:rsidR="00E83D0E" w:rsidRPr="00E83D0E">
        <w:rPr>
          <w:rFonts w:hint="cs"/>
          <w:rtl/>
        </w:rPr>
        <w:t xml:space="preserve"> دليل وجوب إكرام العالم</w:t>
      </w:r>
      <w:r w:rsidR="00AE3A43">
        <w:rPr>
          <w:rFonts w:hint="cs"/>
          <w:rtl/>
        </w:rPr>
        <w:t>،</w:t>
      </w:r>
      <w:r w:rsidR="00E83D0E" w:rsidRPr="00E83D0E">
        <w:rPr>
          <w:rFonts w:hint="cs"/>
          <w:rtl/>
        </w:rPr>
        <w:t xml:space="preserve"> ولكن دليل </w:t>
      </w:r>
      <w:r w:rsidR="00E83D0E" w:rsidRPr="00E83D0E">
        <w:rPr>
          <w:rtl/>
        </w:rPr>
        <w:t>الأصل المؤمّن</w:t>
      </w:r>
      <w:r w:rsidR="00E83D0E" w:rsidRPr="00E83D0E">
        <w:rPr>
          <w:rFonts w:hint="cs"/>
          <w:rtl/>
        </w:rPr>
        <w:t xml:space="preserve"> ابتل</w:t>
      </w:r>
      <w:r w:rsidR="00AE3A43">
        <w:rPr>
          <w:rFonts w:hint="cs"/>
          <w:rtl/>
        </w:rPr>
        <w:t>ي</w:t>
      </w:r>
      <w:r w:rsidR="00E83D0E" w:rsidRPr="00E83D0E">
        <w:rPr>
          <w:rFonts w:hint="cs"/>
          <w:rtl/>
        </w:rPr>
        <w:t xml:space="preserve"> بقرينة مت</w:t>
      </w:r>
      <w:r w:rsidR="00AE3A43">
        <w:rPr>
          <w:rFonts w:hint="cs"/>
          <w:rtl/>
        </w:rPr>
        <w:t>ّ</w:t>
      </w:r>
      <w:r w:rsidR="00E83D0E" w:rsidRPr="00E83D0E">
        <w:rPr>
          <w:rFonts w:hint="cs"/>
          <w:rtl/>
        </w:rPr>
        <w:t>صلة</w:t>
      </w:r>
      <w:r w:rsidR="00AE3A43">
        <w:rPr>
          <w:rFonts w:hint="cs"/>
          <w:rtl/>
        </w:rPr>
        <w:t xml:space="preserve"> </w:t>
      </w:r>
      <w:r w:rsidR="00AE3A43">
        <w:rPr>
          <w:rtl/>
        </w:rPr>
        <w:t>–</w:t>
      </w:r>
      <w:r w:rsidR="00AE3A43">
        <w:rPr>
          <w:rFonts w:hint="cs"/>
          <w:rtl/>
        </w:rPr>
        <w:t xml:space="preserve"> </w:t>
      </w:r>
      <w:r w:rsidR="00E83D0E" w:rsidRPr="00E83D0E">
        <w:rPr>
          <w:rFonts w:hint="cs"/>
          <w:rtl/>
        </w:rPr>
        <w:t xml:space="preserve">وهي </w:t>
      </w:r>
      <w:r w:rsidR="00E83D0E" w:rsidRPr="00E83D0E">
        <w:rPr>
          <w:rtl/>
        </w:rPr>
        <w:t>القرينة العقليّة أو العقلائيّة</w:t>
      </w:r>
      <w:r w:rsidR="00E83D0E" w:rsidRPr="00E83D0E">
        <w:rPr>
          <w:rFonts w:hint="cs"/>
          <w:rtl/>
        </w:rPr>
        <w:t xml:space="preserve"> التي تقول بأنّه لا يمكن شمول التأمين لكلا طرفي العلم الإجماليّ</w:t>
      </w:r>
      <w:r w:rsidR="00AE3A43">
        <w:rPr>
          <w:rFonts w:hint="cs"/>
          <w:rtl/>
        </w:rPr>
        <w:t xml:space="preserve"> </w:t>
      </w:r>
      <w:r w:rsidR="00AE3A43">
        <w:rPr>
          <w:rtl/>
        </w:rPr>
        <w:t>–</w:t>
      </w:r>
      <w:r w:rsidR="00E83D0E" w:rsidRPr="00E83D0E">
        <w:rPr>
          <w:rFonts w:hint="cs"/>
          <w:rtl/>
        </w:rPr>
        <w:t xml:space="preserve"> و</w:t>
      </w:r>
      <w:r w:rsidR="001B0C21">
        <w:rPr>
          <w:rFonts w:hint="cs"/>
          <w:rtl/>
        </w:rPr>
        <w:t>صار</w:t>
      </w:r>
      <w:r w:rsidR="00E83D0E" w:rsidRPr="00E83D0E">
        <w:rPr>
          <w:rFonts w:hint="cs"/>
          <w:rtl/>
        </w:rPr>
        <w:t xml:space="preserve"> مردّد</w:t>
      </w:r>
      <w:r w:rsidR="001B0C21">
        <w:rPr>
          <w:rFonts w:hint="cs"/>
          <w:rtl/>
        </w:rPr>
        <w:t>اً بين ما</w:t>
      </w:r>
      <w:r w:rsidR="00E83D0E" w:rsidRPr="00E83D0E">
        <w:rPr>
          <w:rFonts w:hint="cs"/>
          <w:rtl/>
        </w:rPr>
        <w:t xml:space="preserve"> لا يشمل هذا الطرف </w:t>
      </w:r>
      <w:r w:rsidR="001B0C21">
        <w:rPr>
          <w:rFonts w:hint="cs"/>
          <w:rtl/>
        </w:rPr>
        <w:t xml:space="preserve">أو ما </w:t>
      </w:r>
      <w:r w:rsidR="00E83D0E" w:rsidRPr="00E83D0E">
        <w:rPr>
          <w:rFonts w:hint="cs"/>
          <w:rtl/>
        </w:rPr>
        <w:t>لا يشمل ذلك الطرف. كما أنّ ذاك القرينة المت</w:t>
      </w:r>
      <w:r w:rsidR="001B0C21">
        <w:rPr>
          <w:rFonts w:hint="cs"/>
          <w:rtl/>
        </w:rPr>
        <w:t>ّ</w:t>
      </w:r>
      <w:r w:rsidR="00E83D0E" w:rsidRPr="00E83D0E">
        <w:rPr>
          <w:rFonts w:hint="cs"/>
          <w:rtl/>
        </w:rPr>
        <w:t>صلة قوله إل</w:t>
      </w:r>
      <w:r w:rsidR="001B0C21">
        <w:rPr>
          <w:rFonts w:hint="cs"/>
          <w:rtl/>
        </w:rPr>
        <w:t>ّ</w:t>
      </w:r>
      <w:r w:rsidR="00E83D0E" w:rsidRPr="00E83D0E">
        <w:rPr>
          <w:rFonts w:hint="cs"/>
          <w:rtl/>
        </w:rPr>
        <w:t>ا زيدا</w:t>
      </w:r>
      <w:r w:rsidR="001B0C21">
        <w:rPr>
          <w:rFonts w:hint="cs"/>
          <w:rtl/>
        </w:rPr>
        <w:t>ً</w:t>
      </w:r>
      <w:r w:rsidR="00E83D0E" w:rsidRPr="00E83D0E">
        <w:rPr>
          <w:rFonts w:hint="cs"/>
          <w:rtl/>
        </w:rPr>
        <w:t xml:space="preserve"> ما ندري يقصد هذا </w:t>
      </w:r>
      <w:r w:rsidR="001B0C21">
        <w:rPr>
          <w:rFonts w:hint="cs"/>
          <w:rtl/>
        </w:rPr>
        <w:t>ال</w:t>
      </w:r>
      <w:r w:rsidR="00E83D0E" w:rsidRPr="00E83D0E">
        <w:rPr>
          <w:rFonts w:hint="cs"/>
          <w:rtl/>
        </w:rPr>
        <w:t xml:space="preserve">زيد أو ذاك </w:t>
      </w:r>
      <w:r w:rsidR="001B0C21">
        <w:rPr>
          <w:rFonts w:hint="cs"/>
          <w:rtl/>
        </w:rPr>
        <w:t>ال</w:t>
      </w:r>
      <w:r w:rsidR="00E83D0E" w:rsidRPr="00E83D0E">
        <w:rPr>
          <w:rFonts w:hint="cs"/>
          <w:rtl/>
        </w:rPr>
        <w:t>زيد. وفيما نحن فيه القرينة المت</w:t>
      </w:r>
      <w:r w:rsidR="001B0C21">
        <w:rPr>
          <w:rFonts w:hint="cs"/>
          <w:rtl/>
        </w:rPr>
        <w:t>ّ</w:t>
      </w:r>
      <w:r w:rsidR="00E83D0E" w:rsidRPr="00E83D0E">
        <w:rPr>
          <w:rFonts w:hint="cs"/>
          <w:rtl/>
        </w:rPr>
        <w:t>صلة تدلّ على عدم شمول التأمين لأحد هذين الطرفين و</w:t>
      </w:r>
      <w:r w:rsidR="001B0C21">
        <w:rPr>
          <w:rFonts w:hint="cs"/>
          <w:rtl/>
        </w:rPr>
        <w:t>لا</w:t>
      </w:r>
      <w:r w:rsidR="00E83D0E" w:rsidRPr="00E83D0E">
        <w:rPr>
          <w:rFonts w:hint="cs"/>
          <w:rtl/>
        </w:rPr>
        <w:t xml:space="preserve"> ندري هذا الطرف أو ذاك الطرف. وبالتالي يأتي دليل </w:t>
      </w:r>
      <w:r w:rsidR="00E83D0E" w:rsidRPr="00E83D0E">
        <w:rPr>
          <w:rtl/>
        </w:rPr>
        <w:t>الأصل المؤمّن</w:t>
      </w:r>
      <w:r w:rsidR="00E83D0E" w:rsidRPr="00E83D0E">
        <w:rPr>
          <w:rFonts w:hint="cs"/>
          <w:rtl/>
        </w:rPr>
        <w:t xml:space="preserve"> لأحدهما على الإجمال. كما أنّه هناك دليل </w:t>
      </w:r>
      <w:r w:rsidR="00326F26">
        <w:rPr>
          <w:rFonts w:hint="cs"/>
          <w:rtl/>
        </w:rPr>
        <w:t>«</w:t>
      </w:r>
      <w:r w:rsidR="00E83D0E" w:rsidRPr="00E83D0E">
        <w:rPr>
          <w:rFonts w:hint="cs"/>
          <w:rtl/>
        </w:rPr>
        <w:t>أكر</w:t>
      </w:r>
      <w:r w:rsidR="00326F26">
        <w:rPr>
          <w:rFonts w:hint="cs"/>
          <w:rtl/>
        </w:rPr>
        <w:t>م</w:t>
      </w:r>
      <w:r w:rsidR="00E83D0E" w:rsidRPr="00E83D0E">
        <w:rPr>
          <w:rFonts w:hint="cs"/>
          <w:rtl/>
        </w:rPr>
        <w:t xml:space="preserve"> العالم إل</w:t>
      </w:r>
      <w:r w:rsidR="00326F26">
        <w:rPr>
          <w:rFonts w:hint="cs"/>
          <w:rtl/>
        </w:rPr>
        <w:t>ّ</w:t>
      </w:r>
      <w:r w:rsidR="00E83D0E" w:rsidRPr="00E83D0E">
        <w:rPr>
          <w:rFonts w:hint="cs"/>
          <w:rtl/>
        </w:rPr>
        <w:t>ا زيدا</w:t>
      </w:r>
      <w:r w:rsidR="00326F26">
        <w:rPr>
          <w:rFonts w:hint="cs"/>
          <w:rtl/>
        </w:rPr>
        <w:t>ً»</w:t>
      </w:r>
      <w:r w:rsidR="00E83D0E" w:rsidRPr="00E83D0E">
        <w:rPr>
          <w:rFonts w:hint="cs"/>
          <w:rtl/>
        </w:rPr>
        <w:t xml:space="preserve"> يجري على أحدهما بدون تعيين</w:t>
      </w:r>
      <w:r w:rsidR="00326F26">
        <w:rPr>
          <w:rFonts w:hint="cs"/>
          <w:rtl/>
        </w:rPr>
        <w:t>،</w:t>
      </w:r>
      <w:r w:rsidR="00E83D0E" w:rsidRPr="00E83D0E">
        <w:rPr>
          <w:rFonts w:hint="cs"/>
          <w:rtl/>
        </w:rPr>
        <w:t xml:space="preserve"> </w:t>
      </w:r>
      <w:r w:rsidR="00326F26" w:rsidRPr="00E83D0E">
        <w:rPr>
          <w:rtl/>
        </w:rPr>
        <w:t>الأصل المؤمّن</w:t>
      </w:r>
      <w:r w:rsidR="00326F26" w:rsidRPr="00E83D0E">
        <w:rPr>
          <w:rFonts w:hint="cs"/>
          <w:rtl/>
        </w:rPr>
        <w:t xml:space="preserve"> </w:t>
      </w:r>
      <w:r w:rsidR="00E83D0E" w:rsidRPr="00E83D0E">
        <w:rPr>
          <w:rFonts w:hint="cs"/>
          <w:rtl/>
        </w:rPr>
        <w:t>فيما نحن فيه أيضا</w:t>
      </w:r>
      <w:r w:rsidR="00326F26">
        <w:rPr>
          <w:rFonts w:hint="cs"/>
          <w:rtl/>
        </w:rPr>
        <w:t>ً</w:t>
      </w:r>
      <w:r w:rsidR="00E83D0E" w:rsidRPr="00E83D0E">
        <w:rPr>
          <w:rFonts w:hint="cs"/>
          <w:rtl/>
        </w:rPr>
        <w:t xml:space="preserve"> يجري على أحدهما من دون تعيين. وبهذا </w:t>
      </w:r>
      <w:r w:rsidR="00326F26">
        <w:rPr>
          <w:rFonts w:hint="cs"/>
          <w:rtl/>
        </w:rPr>
        <w:t xml:space="preserve">لا </w:t>
      </w:r>
      <w:r w:rsidR="00E83D0E" w:rsidRPr="00E83D0E">
        <w:rPr>
          <w:rFonts w:hint="cs"/>
          <w:rtl/>
        </w:rPr>
        <w:t xml:space="preserve">يبقى الإجمال الذي يسقط </w:t>
      </w:r>
      <w:r w:rsidR="00E83D0E" w:rsidRPr="00E83D0E">
        <w:rPr>
          <w:rtl/>
        </w:rPr>
        <w:t>الأصل المؤمّن</w:t>
      </w:r>
      <w:r w:rsidR="00E83D0E" w:rsidRPr="00E83D0E">
        <w:rPr>
          <w:rFonts w:hint="cs"/>
          <w:rtl/>
        </w:rPr>
        <w:t xml:space="preserve"> في كلا الطرفين، لا، يجري </w:t>
      </w:r>
      <w:r w:rsidR="00E83D0E" w:rsidRPr="00E83D0E">
        <w:rPr>
          <w:rtl/>
        </w:rPr>
        <w:t>الأصل المؤمّن في أحد الطرفين</w:t>
      </w:r>
      <w:r w:rsidR="00E83D0E" w:rsidRPr="00E83D0E">
        <w:rPr>
          <w:rFonts w:hint="cs"/>
          <w:rtl/>
        </w:rPr>
        <w:t xml:space="preserve"> وإن كنّا </w:t>
      </w:r>
      <w:r w:rsidR="00326F26">
        <w:rPr>
          <w:rFonts w:hint="cs"/>
          <w:rtl/>
        </w:rPr>
        <w:t>لا</w:t>
      </w:r>
      <w:r w:rsidR="00E83D0E" w:rsidRPr="00E83D0E">
        <w:rPr>
          <w:rFonts w:hint="cs"/>
          <w:rtl/>
        </w:rPr>
        <w:t xml:space="preserve"> نميّز ما هو.</w:t>
      </w:r>
      <w:r w:rsidR="007275F2">
        <w:rPr>
          <w:rFonts w:hint="cs"/>
          <w:rtl/>
        </w:rPr>
        <w:t xml:space="preserve"> </w:t>
      </w:r>
      <w:r w:rsidR="00E83D0E" w:rsidRPr="00E83D0E">
        <w:rPr>
          <w:rFonts w:hint="cs"/>
          <w:rtl/>
        </w:rPr>
        <w:t xml:space="preserve">وبالتالي </w:t>
      </w:r>
      <w:r w:rsidR="00E83D0E" w:rsidRPr="00E83D0E">
        <w:rPr>
          <w:rtl/>
        </w:rPr>
        <w:t>العلم الإجمالي</w:t>
      </w:r>
      <w:r w:rsidR="00E83D0E" w:rsidRPr="00E83D0E">
        <w:rPr>
          <w:rFonts w:hint="cs"/>
          <w:rtl/>
        </w:rPr>
        <w:t xml:space="preserve"> يسقط عن تنجيزه لوج</w:t>
      </w:r>
      <w:r w:rsidR="007275F2">
        <w:rPr>
          <w:rFonts w:hint="cs"/>
          <w:rtl/>
        </w:rPr>
        <w:t>و</w:t>
      </w:r>
      <w:r w:rsidR="00E83D0E" w:rsidRPr="00E83D0E">
        <w:rPr>
          <w:rFonts w:hint="cs"/>
          <w:rtl/>
        </w:rPr>
        <w:t>ب الموافقة القطعيّة.</w:t>
      </w:r>
    </w:p>
    <w:p w14:paraId="3D175A49" w14:textId="366299F4" w:rsidR="001672E6" w:rsidRPr="00E83D0E" w:rsidRDefault="00E83D0E" w:rsidP="007275F2">
      <w:pPr>
        <w:rPr>
          <w:rtl/>
        </w:rPr>
      </w:pPr>
      <w:r w:rsidRPr="00E83D0E">
        <w:rPr>
          <w:rFonts w:hint="cs"/>
          <w:rtl/>
        </w:rPr>
        <w:t xml:space="preserve">هذا جواب </w:t>
      </w:r>
      <w:r w:rsidRPr="00E83D0E">
        <w:rPr>
          <w:rtl/>
        </w:rPr>
        <w:t>أستاذنا الشهيد رضوان الله تعالى عليه</w:t>
      </w:r>
      <w:r w:rsidRPr="00E83D0E">
        <w:rPr>
          <w:rFonts w:hint="cs"/>
          <w:rtl/>
        </w:rPr>
        <w:t xml:space="preserve"> على هذه الشبهة. وبعد</w:t>
      </w:r>
      <w:r w:rsidR="007275F2">
        <w:rPr>
          <w:rFonts w:hint="cs"/>
          <w:rtl/>
        </w:rPr>
        <w:t xml:space="preserve"> </w:t>
      </w:r>
      <w:r w:rsidRPr="00E83D0E">
        <w:rPr>
          <w:rFonts w:hint="cs"/>
          <w:rtl/>
        </w:rPr>
        <w:t xml:space="preserve">هذا لا بدّ وأن نتحوّل إلى الصورة الثالثة من الصور التي يجري فيها </w:t>
      </w:r>
      <w:r w:rsidRPr="00E83D0E">
        <w:rPr>
          <w:rtl/>
        </w:rPr>
        <w:t>الأصل المؤمّن</w:t>
      </w:r>
      <w:r w:rsidRPr="00E83D0E">
        <w:rPr>
          <w:rFonts w:hint="cs"/>
          <w:rtl/>
        </w:rPr>
        <w:t xml:space="preserve"> في </w:t>
      </w:r>
      <w:r w:rsidRPr="00E83D0E">
        <w:rPr>
          <w:rtl/>
        </w:rPr>
        <w:t>أحد الطرفين</w:t>
      </w:r>
      <w:r w:rsidRPr="00E83D0E">
        <w:rPr>
          <w:rFonts w:hint="cs"/>
          <w:rtl/>
        </w:rPr>
        <w:t xml:space="preserve"> دون الطرف الآخر. ونكتفي اليوم بهذا المقدار.</w:t>
      </w:r>
      <w:r w:rsidR="007275F2">
        <w:rPr>
          <w:rFonts w:hint="cs"/>
          <w:rtl/>
        </w:rPr>
        <w:t xml:space="preserve"> </w:t>
      </w:r>
      <w:r w:rsidRPr="00E83D0E">
        <w:rPr>
          <w:rFonts w:hint="cs"/>
          <w:rtl/>
        </w:rPr>
        <w:t>والحمد لله ربّ العالمين</w:t>
      </w:r>
      <w:r w:rsidR="007275F2">
        <w:rPr>
          <w:rFonts w:hint="cs"/>
          <w:rtl/>
        </w:rPr>
        <w:t>.</w:t>
      </w:r>
    </w:p>
    <w:sectPr w:rsidR="001672E6" w:rsidRPr="00E83D0E" w:rsidSect="00B137FE">
      <w:headerReference w:type="even" r:id="rId6"/>
      <w:headerReference w:type="default" r:id="rId7"/>
      <w:footerReference w:type="even" r:id="rId8"/>
      <w:footerReference w:type="default" r:id="rId9"/>
      <w:headerReference w:type="first" r:id="rId10"/>
      <w:footerReference w:type="first" r:id="rId11"/>
      <w:pgSz w:w="11906" w:h="16838" w:code="9"/>
      <w:pgMar w:top="1440" w:right="1440" w:bottom="1440" w:left="1440" w:header="720" w:footer="720" w:gutter="0"/>
      <w:cols w:space="720"/>
      <w:docGrid w:linePitch="4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CB5722" w14:textId="77777777" w:rsidR="00685C85" w:rsidRDefault="00685C85" w:rsidP="007800A5">
      <w:r>
        <w:separator/>
      </w:r>
    </w:p>
  </w:endnote>
  <w:endnote w:type="continuationSeparator" w:id="0">
    <w:p w14:paraId="2675ED56" w14:textId="77777777" w:rsidR="00685C85" w:rsidRDefault="00685C85" w:rsidP="007800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6B87DF" w14:textId="77777777" w:rsidR="00E80511" w:rsidRDefault="00E80511">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ajorHAnsi" w:eastAsiaTheme="majorEastAsia" w:hAnsiTheme="majorHAnsi" w:cstheme="majorBidi"/>
        <w:rtl/>
      </w:rPr>
      <w:id w:val="1903789836"/>
      <w:docPartObj>
        <w:docPartGallery w:val="Page Numbers (Bottom of Page)"/>
        <w:docPartUnique/>
      </w:docPartObj>
    </w:sdtPr>
    <w:sdtEndPr/>
    <w:sdtContent>
      <w:p w14:paraId="17091270" w14:textId="0E85A94F" w:rsidR="001A529E" w:rsidRPr="007275F2" w:rsidRDefault="001A529E" w:rsidP="00E87D9D">
        <w:pPr>
          <w:pStyle w:val="aa"/>
          <w:jc w:val="center"/>
          <w:rPr>
            <w:rFonts w:asciiTheme="majorHAnsi" w:eastAsiaTheme="majorEastAsia" w:hAnsiTheme="majorHAnsi" w:cstheme="majorBidi"/>
          </w:rPr>
        </w:pPr>
        <w:r w:rsidRPr="007275F2">
          <w:rPr>
            <w:rFonts w:asciiTheme="majorHAnsi" w:eastAsiaTheme="majorEastAsia" w:hAnsiTheme="majorHAnsi" w:cstheme="majorBidi"/>
          </w:rPr>
          <w:t xml:space="preserve">~ </w:t>
        </w:r>
        <w:r w:rsidRPr="007275F2">
          <w:rPr>
            <w:rFonts w:eastAsiaTheme="minorEastAsia" w:cs="Times New Roman"/>
            <w:sz w:val="18"/>
            <w:szCs w:val="18"/>
          </w:rPr>
          <w:fldChar w:fldCharType="begin"/>
        </w:r>
        <w:r w:rsidRPr="007275F2">
          <w:rPr>
            <w:sz w:val="18"/>
            <w:szCs w:val="18"/>
          </w:rPr>
          <w:instrText xml:space="preserve"> PAGE    \* MERGEFORMAT </w:instrText>
        </w:r>
        <w:r w:rsidRPr="007275F2">
          <w:rPr>
            <w:rFonts w:eastAsiaTheme="minorEastAsia" w:cs="Times New Roman"/>
            <w:sz w:val="18"/>
            <w:szCs w:val="18"/>
          </w:rPr>
          <w:fldChar w:fldCharType="separate"/>
        </w:r>
        <w:r w:rsidRPr="007275F2">
          <w:rPr>
            <w:rFonts w:asciiTheme="majorHAnsi" w:eastAsiaTheme="majorEastAsia" w:hAnsiTheme="majorHAnsi" w:cstheme="majorBidi"/>
            <w:noProof/>
          </w:rPr>
          <w:t>2</w:t>
        </w:r>
        <w:r w:rsidRPr="007275F2">
          <w:rPr>
            <w:rFonts w:asciiTheme="majorHAnsi" w:eastAsiaTheme="majorEastAsia" w:hAnsiTheme="majorHAnsi" w:cstheme="majorBidi"/>
            <w:noProof/>
          </w:rPr>
          <w:fldChar w:fldCharType="end"/>
        </w:r>
        <w:r w:rsidRPr="007275F2">
          <w:rPr>
            <w:rFonts w:asciiTheme="majorHAnsi" w:eastAsiaTheme="majorEastAsia" w:hAnsiTheme="majorHAnsi" w:cstheme="majorBidi"/>
          </w:rPr>
          <w:t xml:space="preserve"> </w:t>
        </w:r>
        <w:r w:rsidRPr="007275F2">
          <w:rPr>
            <w:rFonts w:asciiTheme="majorHAnsi" w:eastAsiaTheme="majorEastAsia" w:hAnsiTheme="majorHAnsi" w:cstheme="majorBidi"/>
            <w:sz w:val="20"/>
            <w:szCs w:val="20"/>
          </w:rPr>
          <w:t>~</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28B6E" w14:textId="77777777" w:rsidR="00E80511" w:rsidRDefault="00E80511">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73E3C3" w14:textId="77777777" w:rsidR="00685C85" w:rsidRDefault="00685C85" w:rsidP="007800A5">
      <w:r>
        <w:separator/>
      </w:r>
    </w:p>
  </w:footnote>
  <w:footnote w:type="continuationSeparator" w:id="0">
    <w:p w14:paraId="426AACFD" w14:textId="77777777" w:rsidR="00685C85" w:rsidRDefault="00685C85" w:rsidP="007800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A5B687" w14:textId="77777777" w:rsidR="00E80511" w:rsidRDefault="00E80511">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A0DEC3" w14:textId="5CE63B37" w:rsidR="005C6485" w:rsidRPr="00E87D9D" w:rsidRDefault="005C6485" w:rsidP="00E80511">
    <w:pPr>
      <w:ind w:firstLine="0"/>
      <w:rPr>
        <w:sz w:val="18"/>
        <w:szCs w:val="18"/>
        <w:rtl/>
      </w:rPr>
    </w:pPr>
    <w:r w:rsidRPr="00E87D9D">
      <w:rPr>
        <w:rFonts w:hint="cs"/>
        <w:sz w:val="18"/>
        <w:szCs w:val="18"/>
        <w:rtl/>
      </w:rPr>
      <w:t>البحث الخارج في أصول الفقه</w:t>
    </w:r>
    <w:r w:rsidRPr="00E87D9D">
      <w:rPr>
        <w:sz w:val="18"/>
        <w:szCs w:val="18"/>
        <w:rtl/>
      </w:rPr>
      <w:ptab w:relativeTo="margin" w:alignment="right" w:leader="dot"/>
    </w:r>
    <w:r w:rsidRPr="00E87D9D">
      <w:rPr>
        <w:rFonts w:hint="cs"/>
        <w:sz w:val="18"/>
        <w:szCs w:val="18"/>
        <w:rtl/>
      </w:rPr>
      <w:t xml:space="preserve"> سماحة آية الله السيّد علي الأكبر الحسيني الحائري</w:t>
    </w:r>
  </w:p>
  <w:p w14:paraId="73A8304F" w14:textId="76F161E7" w:rsidR="005C6485" w:rsidRPr="00E87D9D" w:rsidRDefault="00E83D0E" w:rsidP="00E80511">
    <w:pPr>
      <w:ind w:firstLine="0"/>
      <w:rPr>
        <w:sz w:val="18"/>
        <w:szCs w:val="18"/>
        <w:rtl/>
      </w:rPr>
    </w:pPr>
    <w:r w:rsidRPr="00E87D9D">
      <w:rPr>
        <w:rFonts w:hint="cs"/>
        <w:sz w:val="18"/>
        <w:szCs w:val="18"/>
        <w:rtl/>
      </w:rPr>
      <w:t>9</w:t>
    </w:r>
    <w:r w:rsidR="005C6485" w:rsidRPr="00E87D9D">
      <w:rPr>
        <w:sz w:val="18"/>
        <w:szCs w:val="18"/>
        <w:rtl/>
      </w:rPr>
      <w:t xml:space="preserve"> جمادى الآخرة</w:t>
    </w:r>
    <w:r w:rsidR="005C6485" w:rsidRPr="00E87D9D">
      <w:rPr>
        <w:rFonts w:hint="cs"/>
        <w:sz w:val="18"/>
        <w:szCs w:val="18"/>
        <w:rtl/>
      </w:rPr>
      <w:t xml:space="preserve"> 1444</w:t>
    </w:r>
    <w:r w:rsidR="002F0A51" w:rsidRPr="00E87D9D">
      <w:rPr>
        <w:sz w:val="18"/>
        <w:szCs w:val="18"/>
        <w:rtl/>
      </w:rPr>
      <w:ptab w:relativeTo="margin" w:alignment="right" w:leader="none"/>
    </w:r>
    <w:r w:rsidR="00115725" w:rsidRPr="00E87D9D">
      <w:rPr>
        <w:rFonts w:hint="cs"/>
        <w:sz w:val="18"/>
        <w:szCs w:val="18"/>
        <w:rtl/>
      </w:rPr>
      <w:t>مبحث</w:t>
    </w:r>
    <w:r w:rsidR="002F0A51" w:rsidRPr="00E87D9D">
      <w:rPr>
        <w:rFonts w:hint="cs"/>
        <w:sz w:val="18"/>
        <w:szCs w:val="18"/>
        <w:rtl/>
      </w:rPr>
      <w:t xml:space="preserve"> العلم الإجمالي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EA3E9" w14:textId="77777777" w:rsidR="00E80511" w:rsidRDefault="00E80511">
    <w:pPr>
      <w:pStyle w:val="a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3EE6"/>
    <w:rsid w:val="00005A2C"/>
    <w:rsid w:val="000151C2"/>
    <w:rsid w:val="00020373"/>
    <w:rsid w:val="00022B90"/>
    <w:rsid w:val="00026F56"/>
    <w:rsid w:val="00027AD2"/>
    <w:rsid w:val="000375C3"/>
    <w:rsid w:val="000642CF"/>
    <w:rsid w:val="00074598"/>
    <w:rsid w:val="00080E3F"/>
    <w:rsid w:val="00084113"/>
    <w:rsid w:val="00084C47"/>
    <w:rsid w:val="00086902"/>
    <w:rsid w:val="000960C4"/>
    <w:rsid w:val="000A3EE6"/>
    <w:rsid w:val="000B4EEF"/>
    <w:rsid w:val="000D5E37"/>
    <w:rsid w:val="000E10AB"/>
    <w:rsid w:val="000E1A4C"/>
    <w:rsid w:val="000E4ADE"/>
    <w:rsid w:val="000E72F9"/>
    <w:rsid w:val="000F15EE"/>
    <w:rsid w:val="00100C79"/>
    <w:rsid w:val="0010665E"/>
    <w:rsid w:val="00115725"/>
    <w:rsid w:val="00117758"/>
    <w:rsid w:val="00120341"/>
    <w:rsid w:val="00120B3B"/>
    <w:rsid w:val="00130ACA"/>
    <w:rsid w:val="00135F41"/>
    <w:rsid w:val="001430D9"/>
    <w:rsid w:val="00143C6D"/>
    <w:rsid w:val="00147168"/>
    <w:rsid w:val="00162E5C"/>
    <w:rsid w:val="001672E6"/>
    <w:rsid w:val="001726F0"/>
    <w:rsid w:val="00175A42"/>
    <w:rsid w:val="00183119"/>
    <w:rsid w:val="00190568"/>
    <w:rsid w:val="001A529E"/>
    <w:rsid w:val="001A6CF2"/>
    <w:rsid w:val="001A7397"/>
    <w:rsid w:val="001B0C21"/>
    <w:rsid w:val="001B4802"/>
    <w:rsid w:val="001C0E83"/>
    <w:rsid w:val="001C4055"/>
    <w:rsid w:val="001C7CD4"/>
    <w:rsid w:val="001E261F"/>
    <w:rsid w:val="001F4B38"/>
    <w:rsid w:val="00210601"/>
    <w:rsid w:val="002157CB"/>
    <w:rsid w:val="00216555"/>
    <w:rsid w:val="002165DB"/>
    <w:rsid w:val="00222683"/>
    <w:rsid w:val="00240590"/>
    <w:rsid w:val="0026257A"/>
    <w:rsid w:val="00265766"/>
    <w:rsid w:val="00266D57"/>
    <w:rsid w:val="00267412"/>
    <w:rsid w:val="00270203"/>
    <w:rsid w:val="00271720"/>
    <w:rsid w:val="0027725E"/>
    <w:rsid w:val="002904BE"/>
    <w:rsid w:val="002958D7"/>
    <w:rsid w:val="002B33D5"/>
    <w:rsid w:val="002B4DD5"/>
    <w:rsid w:val="002C12B0"/>
    <w:rsid w:val="002D005E"/>
    <w:rsid w:val="002D02E1"/>
    <w:rsid w:val="002D0E50"/>
    <w:rsid w:val="002E2BCD"/>
    <w:rsid w:val="002E6AE2"/>
    <w:rsid w:val="002E7454"/>
    <w:rsid w:val="002F0A51"/>
    <w:rsid w:val="002F34EA"/>
    <w:rsid w:val="002F513C"/>
    <w:rsid w:val="00326F26"/>
    <w:rsid w:val="003304A8"/>
    <w:rsid w:val="00344DAF"/>
    <w:rsid w:val="00345C10"/>
    <w:rsid w:val="00351908"/>
    <w:rsid w:val="00351D2B"/>
    <w:rsid w:val="00371DDC"/>
    <w:rsid w:val="00372545"/>
    <w:rsid w:val="00394E19"/>
    <w:rsid w:val="003A205C"/>
    <w:rsid w:val="003A6711"/>
    <w:rsid w:val="003A699F"/>
    <w:rsid w:val="003B78CE"/>
    <w:rsid w:val="003D1A4F"/>
    <w:rsid w:val="003F4320"/>
    <w:rsid w:val="0040159B"/>
    <w:rsid w:val="004070D1"/>
    <w:rsid w:val="0042133D"/>
    <w:rsid w:val="004309CB"/>
    <w:rsid w:val="00435A36"/>
    <w:rsid w:val="00441002"/>
    <w:rsid w:val="00455D22"/>
    <w:rsid w:val="0046287E"/>
    <w:rsid w:val="0047728E"/>
    <w:rsid w:val="00483572"/>
    <w:rsid w:val="00487C7C"/>
    <w:rsid w:val="00497722"/>
    <w:rsid w:val="004A273D"/>
    <w:rsid w:val="004B090A"/>
    <w:rsid w:val="004C4919"/>
    <w:rsid w:val="004C5DE6"/>
    <w:rsid w:val="004C6155"/>
    <w:rsid w:val="004D0520"/>
    <w:rsid w:val="004D2768"/>
    <w:rsid w:val="004D521B"/>
    <w:rsid w:val="004D5C44"/>
    <w:rsid w:val="004D61AB"/>
    <w:rsid w:val="004D63A5"/>
    <w:rsid w:val="004D6AF5"/>
    <w:rsid w:val="004E102C"/>
    <w:rsid w:val="004E646A"/>
    <w:rsid w:val="004F74B7"/>
    <w:rsid w:val="0050494C"/>
    <w:rsid w:val="00505848"/>
    <w:rsid w:val="00521BFC"/>
    <w:rsid w:val="0052526B"/>
    <w:rsid w:val="00530E76"/>
    <w:rsid w:val="005317E5"/>
    <w:rsid w:val="0053198E"/>
    <w:rsid w:val="00534864"/>
    <w:rsid w:val="00534917"/>
    <w:rsid w:val="005350A5"/>
    <w:rsid w:val="005374BB"/>
    <w:rsid w:val="0054381B"/>
    <w:rsid w:val="005517C7"/>
    <w:rsid w:val="00557B4E"/>
    <w:rsid w:val="00570442"/>
    <w:rsid w:val="00574873"/>
    <w:rsid w:val="00576C21"/>
    <w:rsid w:val="00585968"/>
    <w:rsid w:val="0059535C"/>
    <w:rsid w:val="005A090D"/>
    <w:rsid w:val="005C6485"/>
    <w:rsid w:val="005C74E7"/>
    <w:rsid w:val="005D2FEE"/>
    <w:rsid w:val="005E0F7C"/>
    <w:rsid w:val="005E21E9"/>
    <w:rsid w:val="005E5BDA"/>
    <w:rsid w:val="005E67C9"/>
    <w:rsid w:val="005F30E5"/>
    <w:rsid w:val="00602955"/>
    <w:rsid w:val="00615915"/>
    <w:rsid w:val="00616356"/>
    <w:rsid w:val="006222A8"/>
    <w:rsid w:val="00622FE1"/>
    <w:rsid w:val="006308D2"/>
    <w:rsid w:val="0064758F"/>
    <w:rsid w:val="00647B77"/>
    <w:rsid w:val="00650AEA"/>
    <w:rsid w:val="00657922"/>
    <w:rsid w:val="0066020E"/>
    <w:rsid w:val="00663042"/>
    <w:rsid w:val="00670CDE"/>
    <w:rsid w:val="00671C08"/>
    <w:rsid w:val="00671ED7"/>
    <w:rsid w:val="00680391"/>
    <w:rsid w:val="006817D2"/>
    <w:rsid w:val="006821D1"/>
    <w:rsid w:val="00685C85"/>
    <w:rsid w:val="00693614"/>
    <w:rsid w:val="0069600E"/>
    <w:rsid w:val="0069635D"/>
    <w:rsid w:val="006A5646"/>
    <w:rsid w:val="006B28DB"/>
    <w:rsid w:val="006B5B2A"/>
    <w:rsid w:val="006B7BAF"/>
    <w:rsid w:val="006C171A"/>
    <w:rsid w:val="006C5123"/>
    <w:rsid w:val="006C72AA"/>
    <w:rsid w:val="006D078F"/>
    <w:rsid w:val="006E4C87"/>
    <w:rsid w:val="006E5A2B"/>
    <w:rsid w:val="006F1D6C"/>
    <w:rsid w:val="00701EE8"/>
    <w:rsid w:val="00706B98"/>
    <w:rsid w:val="0070799C"/>
    <w:rsid w:val="00711102"/>
    <w:rsid w:val="007275F2"/>
    <w:rsid w:val="00734B38"/>
    <w:rsid w:val="00741246"/>
    <w:rsid w:val="0075134E"/>
    <w:rsid w:val="00760B39"/>
    <w:rsid w:val="00770378"/>
    <w:rsid w:val="00771F93"/>
    <w:rsid w:val="0077576E"/>
    <w:rsid w:val="00777DC4"/>
    <w:rsid w:val="007800A5"/>
    <w:rsid w:val="00782C41"/>
    <w:rsid w:val="00791096"/>
    <w:rsid w:val="007A52D7"/>
    <w:rsid w:val="007B1ED9"/>
    <w:rsid w:val="007B62F4"/>
    <w:rsid w:val="007E02A7"/>
    <w:rsid w:val="007E1F32"/>
    <w:rsid w:val="007E323D"/>
    <w:rsid w:val="007F354C"/>
    <w:rsid w:val="007F59B8"/>
    <w:rsid w:val="00813957"/>
    <w:rsid w:val="008212C6"/>
    <w:rsid w:val="008213FD"/>
    <w:rsid w:val="0082489E"/>
    <w:rsid w:val="00825FD9"/>
    <w:rsid w:val="0083669D"/>
    <w:rsid w:val="00844D66"/>
    <w:rsid w:val="00847A61"/>
    <w:rsid w:val="00852AE4"/>
    <w:rsid w:val="008532F5"/>
    <w:rsid w:val="00861964"/>
    <w:rsid w:val="008703CE"/>
    <w:rsid w:val="0088405B"/>
    <w:rsid w:val="00895013"/>
    <w:rsid w:val="0089783B"/>
    <w:rsid w:val="008B505D"/>
    <w:rsid w:val="008B6EB4"/>
    <w:rsid w:val="008C78A6"/>
    <w:rsid w:val="00903CBA"/>
    <w:rsid w:val="00911303"/>
    <w:rsid w:val="009173C7"/>
    <w:rsid w:val="00924EAF"/>
    <w:rsid w:val="009255E5"/>
    <w:rsid w:val="0093573C"/>
    <w:rsid w:val="0093603A"/>
    <w:rsid w:val="009370BA"/>
    <w:rsid w:val="009374F5"/>
    <w:rsid w:val="00947C90"/>
    <w:rsid w:val="00961219"/>
    <w:rsid w:val="00977D25"/>
    <w:rsid w:val="009833E6"/>
    <w:rsid w:val="00986647"/>
    <w:rsid w:val="00992510"/>
    <w:rsid w:val="00994BA9"/>
    <w:rsid w:val="009A4D4E"/>
    <w:rsid w:val="009A6218"/>
    <w:rsid w:val="009B0525"/>
    <w:rsid w:val="009B3E14"/>
    <w:rsid w:val="009C0108"/>
    <w:rsid w:val="009C43A7"/>
    <w:rsid w:val="009C50A2"/>
    <w:rsid w:val="009C7781"/>
    <w:rsid w:val="009E50D2"/>
    <w:rsid w:val="00A05D72"/>
    <w:rsid w:val="00A114CE"/>
    <w:rsid w:val="00A25F3A"/>
    <w:rsid w:val="00A36B9D"/>
    <w:rsid w:val="00A45031"/>
    <w:rsid w:val="00A65CD6"/>
    <w:rsid w:val="00A679A1"/>
    <w:rsid w:val="00A814BC"/>
    <w:rsid w:val="00A87A61"/>
    <w:rsid w:val="00A917D8"/>
    <w:rsid w:val="00AA2917"/>
    <w:rsid w:val="00AA3448"/>
    <w:rsid w:val="00AA5357"/>
    <w:rsid w:val="00AA7238"/>
    <w:rsid w:val="00AC29C3"/>
    <w:rsid w:val="00AC334B"/>
    <w:rsid w:val="00AC3F7A"/>
    <w:rsid w:val="00AC7A13"/>
    <w:rsid w:val="00AD02D7"/>
    <w:rsid w:val="00AD2B04"/>
    <w:rsid w:val="00AE346A"/>
    <w:rsid w:val="00AE3A43"/>
    <w:rsid w:val="00AE40EC"/>
    <w:rsid w:val="00B02556"/>
    <w:rsid w:val="00B137FE"/>
    <w:rsid w:val="00B14D68"/>
    <w:rsid w:val="00B2213B"/>
    <w:rsid w:val="00B22B7A"/>
    <w:rsid w:val="00B267D0"/>
    <w:rsid w:val="00B27550"/>
    <w:rsid w:val="00B321BB"/>
    <w:rsid w:val="00B43766"/>
    <w:rsid w:val="00B514E7"/>
    <w:rsid w:val="00B627E1"/>
    <w:rsid w:val="00B66FD6"/>
    <w:rsid w:val="00B67A50"/>
    <w:rsid w:val="00B67D55"/>
    <w:rsid w:val="00B721C6"/>
    <w:rsid w:val="00B738B6"/>
    <w:rsid w:val="00B832CA"/>
    <w:rsid w:val="00B86815"/>
    <w:rsid w:val="00B9037B"/>
    <w:rsid w:val="00B91B71"/>
    <w:rsid w:val="00BC0A7F"/>
    <w:rsid w:val="00BC4480"/>
    <w:rsid w:val="00BD25DB"/>
    <w:rsid w:val="00BD6134"/>
    <w:rsid w:val="00BE6CC3"/>
    <w:rsid w:val="00BF35FE"/>
    <w:rsid w:val="00BF5048"/>
    <w:rsid w:val="00C16C12"/>
    <w:rsid w:val="00C22820"/>
    <w:rsid w:val="00C26086"/>
    <w:rsid w:val="00C33897"/>
    <w:rsid w:val="00C3517B"/>
    <w:rsid w:val="00C36D23"/>
    <w:rsid w:val="00C57E0F"/>
    <w:rsid w:val="00C720A4"/>
    <w:rsid w:val="00C8029C"/>
    <w:rsid w:val="00CA4FA7"/>
    <w:rsid w:val="00CA598E"/>
    <w:rsid w:val="00CA727F"/>
    <w:rsid w:val="00CC6684"/>
    <w:rsid w:val="00CD3E07"/>
    <w:rsid w:val="00CF4C3C"/>
    <w:rsid w:val="00CF6A07"/>
    <w:rsid w:val="00D0201D"/>
    <w:rsid w:val="00D11057"/>
    <w:rsid w:val="00D35478"/>
    <w:rsid w:val="00D41688"/>
    <w:rsid w:val="00D50123"/>
    <w:rsid w:val="00D56E55"/>
    <w:rsid w:val="00D61E52"/>
    <w:rsid w:val="00D704B6"/>
    <w:rsid w:val="00D71156"/>
    <w:rsid w:val="00D71742"/>
    <w:rsid w:val="00D90664"/>
    <w:rsid w:val="00D97D33"/>
    <w:rsid w:val="00DB6205"/>
    <w:rsid w:val="00DC5409"/>
    <w:rsid w:val="00DE4160"/>
    <w:rsid w:val="00DF35A3"/>
    <w:rsid w:val="00DF6C9A"/>
    <w:rsid w:val="00E11A9C"/>
    <w:rsid w:val="00E13AD7"/>
    <w:rsid w:val="00E17615"/>
    <w:rsid w:val="00E4128D"/>
    <w:rsid w:val="00E47BFA"/>
    <w:rsid w:val="00E52E64"/>
    <w:rsid w:val="00E55607"/>
    <w:rsid w:val="00E5697F"/>
    <w:rsid w:val="00E62DFB"/>
    <w:rsid w:val="00E6394B"/>
    <w:rsid w:val="00E77A2F"/>
    <w:rsid w:val="00E80511"/>
    <w:rsid w:val="00E81F37"/>
    <w:rsid w:val="00E83D0E"/>
    <w:rsid w:val="00E83F84"/>
    <w:rsid w:val="00E87D9D"/>
    <w:rsid w:val="00E90C20"/>
    <w:rsid w:val="00E94F66"/>
    <w:rsid w:val="00E950BD"/>
    <w:rsid w:val="00EA00F6"/>
    <w:rsid w:val="00EB76ED"/>
    <w:rsid w:val="00EC5061"/>
    <w:rsid w:val="00F15339"/>
    <w:rsid w:val="00F21B1E"/>
    <w:rsid w:val="00F233B6"/>
    <w:rsid w:val="00F239B8"/>
    <w:rsid w:val="00F30D95"/>
    <w:rsid w:val="00F41F63"/>
    <w:rsid w:val="00F446F4"/>
    <w:rsid w:val="00F53130"/>
    <w:rsid w:val="00F71059"/>
    <w:rsid w:val="00F75252"/>
    <w:rsid w:val="00F8368A"/>
    <w:rsid w:val="00F840A3"/>
    <w:rsid w:val="00F8485C"/>
    <w:rsid w:val="00FA55D8"/>
    <w:rsid w:val="00FB77C6"/>
    <w:rsid w:val="00FC7DF8"/>
    <w:rsid w:val="00FD2706"/>
    <w:rsid w:val="00FD30A8"/>
    <w:rsid w:val="00FD3C7F"/>
    <w:rsid w:val="00FE702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DB389F"/>
  <w15:chartTrackingRefBased/>
  <w15:docId w15:val="{0A7C50E9-98FE-42AC-B204-ED5DADE43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800A5"/>
    <w:pPr>
      <w:bidi/>
      <w:spacing w:line="360" w:lineRule="auto"/>
      <w:ind w:firstLine="284"/>
      <w:jc w:val="both"/>
    </w:pPr>
    <w:rPr>
      <w:rFonts w:cstheme="minorHAns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B43766"/>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footnote text"/>
    <w:basedOn w:val="a"/>
    <w:link w:val="Char"/>
    <w:uiPriority w:val="99"/>
    <w:semiHidden/>
    <w:unhideWhenUsed/>
    <w:rsid w:val="00175A42"/>
    <w:pPr>
      <w:spacing w:after="0" w:line="240" w:lineRule="auto"/>
    </w:pPr>
    <w:rPr>
      <w:rFonts w:ascii="Traditional Arabic" w:hAnsi="Traditional Arabic" w:cs="Traditional Arabic"/>
      <w:sz w:val="20"/>
      <w:szCs w:val="20"/>
    </w:rPr>
  </w:style>
  <w:style w:type="character" w:customStyle="1" w:styleId="Char">
    <w:name w:val="نص حاشية سفلية Char"/>
    <w:basedOn w:val="a0"/>
    <w:link w:val="a4"/>
    <w:uiPriority w:val="99"/>
    <w:semiHidden/>
    <w:rsid w:val="00175A42"/>
    <w:rPr>
      <w:rFonts w:ascii="Traditional Arabic" w:hAnsi="Traditional Arabic" w:cs="Traditional Arabic"/>
      <w:sz w:val="20"/>
      <w:szCs w:val="20"/>
    </w:rPr>
  </w:style>
  <w:style w:type="character" w:styleId="a5">
    <w:name w:val="footnote reference"/>
    <w:basedOn w:val="a0"/>
    <w:uiPriority w:val="99"/>
    <w:semiHidden/>
    <w:unhideWhenUsed/>
    <w:rsid w:val="00175A42"/>
    <w:rPr>
      <w:vertAlign w:val="superscript"/>
    </w:rPr>
  </w:style>
  <w:style w:type="character" w:styleId="a6">
    <w:name w:val="annotation reference"/>
    <w:basedOn w:val="a0"/>
    <w:uiPriority w:val="99"/>
    <w:semiHidden/>
    <w:unhideWhenUsed/>
    <w:rsid w:val="00DF6C9A"/>
    <w:rPr>
      <w:sz w:val="16"/>
      <w:szCs w:val="16"/>
    </w:rPr>
  </w:style>
  <w:style w:type="paragraph" w:styleId="a7">
    <w:name w:val="annotation text"/>
    <w:basedOn w:val="a"/>
    <w:link w:val="Char0"/>
    <w:uiPriority w:val="99"/>
    <w:unhideWhenUsed/>
    <w:rsid w:val="00DF6C9A"/>
    <w:pPr>
      <w:spacing w:line="240" w:lineRule="auto"/>
    </w:pPr>
    <w:rPr>
      <w:sz w:val="20"/>
      <w:szCs w:val="20"/>
    </w:rPr>
  </w:style>
  <w:style w:type="character" w:customStyle="1" w:styleId="Char0">
    <w:name w:val="نص تعليق Char"/>
    <w:basedOn w:val="a0"/>
    <w:link w:val="a7"/>
    <w:uiPriority w:val="99"/>
    <w:rsid w:val="00DF6C9A"/>
    <w:rPr>
      <w:rFonts w:cstheme="minorHAnsi"/>
      <w:sz w:val="20"/>
      <w:szCs w:val="20"/>
    </w:rPr>
  </w:style>
  <w:style w:type="paragraph" w:styleId="a8">
    <w:name w:val="annotation subject"/>
    <w:basedOn w:val="a7"/>
    <w:next w:val="a7"/>
    <w:link w:val="Char1"/>
    <w:uiPriority w:val="99"/>
    <w:semiHidden/>
    <w:unhideWhenUsed/>
    <w:rsid w:val="00DF6C9A"/>
    <w:rPr>
      <w:b/>
      <w:bCs/>
    </w:rPr>
  </w:style>
  <w:style w:type="character" w:customStyle="1" w:styleId="Char1">
    <w:name w:val="موضوع تعليق Char"/>
    <w:basedOn w:val="Char0"/>
    <w:link w:val="a8"/>
    <w:uiPriority w:val="99"/>
    <w:semiHidden/>
    <w:rsid w:val="00DF6C9A"/>
    <w:rPr>
      <w:rFonts w:cstheme="minorHAnsi"/>
      <w:b/>
      <w:bCs/>
      <w:sz w:val="20"/>
      <w:szCs w:val="20"/>
    </w:rPr>
  </w:style>
  <w:style w:type="paragraph" w:styleId="a9">
    <w:name w:val="header"/>
    <w:basedOn w:val="a"/>
    <w:link w:val="Char2"/>
    <w:uiPriority w:val="99"/>
    <w:unhideWhenUsed/>
    <w:rsid w:val="005C6485"/>
    <w:pPr>
      <w:tabs>
        <w:tab w:val="center" w:pos="4513"/>
        <w:tab w:val="right" w:pos="9026"/>
      </w:tabs>
      <w:spacing w:after="0" w:line="240" w:lineRule="auto"/>
    </w:pPr>
  </w:style>
  <w:style w:type="character" w:customStyle="1" w:styleId="Char2">
    <w:name w:val="رأس الصفحة Char"/>
    <w:basedOn w:val="a0"/>
    <w:link w:val="a9"/>
    <w:uiPriority w:val="99"/>
    <w:rsid w:val="005C6485"/>
    <w:rPr>
      <w:rFonts w:cstheme="minorHAnsi"/>
      <w:sz w:val="36"/>
      <w:szCs w:val="36"/>
    </w:rPr>
  </w:style>
  <w:style w:type="paragraph" w:styleId="aa">
    <w:name w:val="footer"/>
    <w:basedOn w:val="a"/>
    <w:link w:val="Char3"/>
    <w:uiPriority w:val="99"/>
    <w:unhideWhenUsed/>
    <w:rsid w:val="005C6485"/>
    <w:pPr>
      <w:tabs>
        <w:tab w:val="center" w:pos="4513"/>
        <w:tab w:val="right" w:pos="9026"/>
      </w:tabs>
      <w:spacing w:after="0" w:line="240" w:lineRule="auto"/>
    </w:pPr>
  </w:style>
  <w:style w:type="character" w:customStyle="1" w:styleId="Char3">
    <w:name w:val="تذييل الصفحة Char"/>
    <w:basedOn w:val="a0"/>
    <w:link w:val="aa"/>
    <w:uiPriority w:val="99"/>
    <w:rsid w:val="005C6485"/>
    <w:rPr>
      <w:rFonts w:cstheme="minorHAnsi"/>
      <w:sz w:val="36"/>
      <w:szCs w:val="36"/>
    </w:rPr>
  </w:style>
  <w:style w:type="character" w:styleId="ab">
    <w:name w:val="Placeholder Text"/>
    <w:basedOn w:val="a0"/>
    <w:uiPriority w:val="99"/>
    <w:semiHidden/>
    <w:rsid w:val="005C648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85099">
      <w:bodyDiv w:val="1"/>
      <w:marLeft w:val="0"/>
      <w:marRight w:val="0"/>
      <w:marTop w:val="0"/>
      <w:marBottom w:val="0"/>
      <w:divBdr>
        <w:top w:val="none" w:sz="0" w:space="0" w:color="auto"/>
        <w:left w:val="none" w:sz="0" w:space="0" w:color="auto"/>
        <w:bottom w:val="none" w:sz="0" w:space="0" w:color="auto"/>
        <w:right w:val="none" w:sz="0" w:space="0" w:color="auto"/>
      </w:divBdr>
    </w:div>
    <w:div w:id="10885689">
      <w:bodyDiv w:val="1"/>
      <w:marLeft w:val="0"/>
      <w:marRight w:val="0"/>
      <w:marTop w:val="0"/>
      <w:marBottom w:val="0"/>
      <w:divBdr>
        <w:top w:val="none" w:sz="0" w:space="0" w:color="auto"/>
        <w:left w:val="none" w:sz="0" w:space="0" w:color="auto"/>
        <w:bottom w:val="none" w:sz="0" w:space="0" w:color="auto"/>
        <w:right w:val="none" w:sz="0" w:space="0" w:color="auto"/>
      </w:divBdr>
    </w:div>
    <w:div w:id="19549561">
      <w:bodyDiv w:val="1"/>
      <w:marLeft w:val="0"/>
      <w:marRight w:val="0"/>
      <w:marTop w:val="0"/>
      <w:marBottom w:val="0"/>
      <w:divBdr>
        <w:top w:val="none" w:sz="0" w:space="0" w:color="auto"/>
        <w:left w:val="none" w:sz="0" w:space="0" w:color="auto"/>
        <w:bottom w:val="none" w:sz="0" w:space="0" w:color="auto"/>
        <w:right w:val="none" w:sz="0" w:space="0" w:color="auto"/>
      </w:divBdr>
    </w:div>
    <w:div w:id="20395918">
      <w:bodyDiv w:val="1"/>
      <w:marLeft w:val="0"/>
      <w:marRight w:val="0"/>
      <w:marTop w:val="0"/>
      <w:marBottom w:val="0"/>
      <w:divBdr>
        <w:top w:val="none" w:sz="0" w:space="0" w:color="auto"/>
        <w:left w:val="none" w:sz="0" w:space="0" w:color="auto"/>
        <w:bottom w:val="none" w:sz="0" w:space="0" w:color="auto"/>
        <w:right w:val="none" w:sz="0" w:space="0" w:color="auto"/>
      </w:divBdr>
    </w:div>
    <w:div w:id="28260308">
      <w:bodyDiv w:val="1"/>
      <w:marLeft w:val="0"/>
      <w:marRight w:val="0"/>
      <w:marTop w:val="0"/>
      <w:marBottom w:val="0"/>
      <w:divBdr>
        <w:top w:val="none" w:sz="0" w:space="0" w:color="auto"/>
        <w:left w:val="none" w:sz="0" w:space="0" w:color="auto"/>
        <w:bottom w:val="none" w:sz="0" w:space="0" w:color="auto"/>
        <w:right w:val="none" w:sz="0" w:space="0" w:color="auto"/>
      </w:divBdr>
    </w:div>
    <w:div w:id="35207616">
      <w:bodyDiv w:val="1"/>
      <w:marLeft w:val="0"/>
      <w:marRight w:val="0"/>
      <w:marTop w:val="0"/>
      <w:marBottom w:val="0"/>
      <w:divBdr>
        <w:top w:val="none" w:sz="0" w:space="0" w:color="auto"/>
        <w:left w:val="none" w:sz="0" w:space="0" w:color="auto"/>
        <w:bottom w:val="none" w:sz="0" w:space="0" w:color="auto"/>
        <w:right w:val="none" w:sz="0" w:space="0" w:color="auto"/>
      </w:divBdr>
    </w:div>
    <w:div w:id="39015940">
      <w:bodyDiv w:val="1"/>
      <w:marLeft w:val="0"/>
      <w:marRight w:val="0"/>
      <w:marTop w:val="0"/>
      <w:marBottom w:val="0"/>
      <w:divBdr>
        <w:top w:val="none" w:sz="0" w:space="0" w:color="auto"/>
        <w:left w:val="none" w:sz="0" w:space="0" w:color="auto"/>
        <w:bottom w:val="none" w:sz="0" w:space="0" w:color="auto"/>
        <w:right w:val="none" w:sz="0" w:space="0" w:color="auto"/>
      </w:divBdr>
    </w:div>
    <w:div w:id="75640919">
      <w:bodyDiv w:val="1"/>
      <w:marLeft w:val="0"/>
      <w:marRight w:val="0"/>
      <w:marTop w:val="0"/>
      <w:marBottom w:val="0"/>
      <w:divBdr>
        <w:top w:val="none" w:sz="0" w:space="0" w:color="auto"/>
        <w:left w:val="none" w:sz="0" w:space="0" w:color="auto"/>
        <w:bottom w:val="none" w:sz="0" w:space="0" w:color="auto"/>
        <w:right w:val="none" w:sz="0" w:space="0" w:color="auto"/>
      </w:divBdr>
    </w:div>
    <w:div w:id="80639625">
      <w:bodyDiv w:val="1"/>
      <w:marLeft w:val="0"/>
      <w:marRight w:val="0"/>
      <w:marTop w:val="0"/>
      <w:marBottom w:val="0"/>
      <w:divBdr>
        <w:top w:val="none" w:sz="0" w:space="0" w:color="auto"/>
        <w:left w:val="none" w:sz="0" w:space="0" w:color="auto"/>
        <w:bottom w:val="none" w:sz="0" w:space="0" w:color="auto"/>
        <w:right w:val="none" w:sz="0" w:space="0" w:color="auto"/>
      </w:divBdr>
    </w:div>
    <w:div w:id="96142418">
      <w:bodyDiv w:val="1"/>
      <w:marLeft w:val="0"/>
      <w:marRight w:val="0"/>
      <w:marTop w:val="0"/>
      <w:marBottom w:val="0"/>
      <w:divBdr>
        <w:top w:val="none" w:sz="0" w:space="0" w:color="auto"/>
        <w:left w:val="none" w:sz="0" w:space="0" w:color="auto"/>
        <w:bottom w:val="none" w:sz="0" w:space="0" w:color="auto"/>
        <w:right w:val="none" w:sz="0" w:space="0" w:color="auto"/>
      </w:divBdr>
    </w:div>
    <w:div w:id="106240451">
      <w:bodyDiv w:val="1"/>
      <w:marLeft w:val="0"/>
      <w:marRight w:val="0"/>
      <w:marTop w:val="0"/>
      <w:marBottom w:val="0"/>
      <w:divBdr>
        <w:top w:val="none" w:sz="0" w:space="0" w:color="auto"/>
        <w:left w:val="none" w:sz="0" w:space="0" w:color="auto"/>
        <w:bottom w:val="none" w:sz="0" w:space="0" w:color="auto"/>
        <w:right w:val="none" w:sz="0" w:space="0" w:color="auto"/>
      </w:divBdr>
    </w:div>
    <w:div w:id="126316083">
      <w:bodyDiv w:val="1"/>
      <w:marLeft w:val="0"/>
      <w:marRight w:val="0"/>
      <w:marTop w:val="0"/>
      <w:marBottom w:val="0"/>
      <w:divBdr>
        <w:top w:val="none" w:sz="0" w:space="0" w:color="auto"/>
        <w:left w:val="none" w:sz="0" w:space="0" w:color="auto"/>
        <w:bottom w:val="none" w:sz="0" w:space="0" w:color="auto"/>
        <w:right w:val="none" w:sz="0" w:space="0" w:color="auto"/>
      </w:divBdr>
    </w:div>
    <w:div w:id="162598519">
      <w:bodyDiv w:val="1"/>
      <w:marLeft w:val="0"/>
      <w:marRight w:val="0"/>
      <w:marTop w:val="0"/>
      <w:marBottom w:val="0"/>
      <w:divBdr>
        <w:top w:val="none" w:sz="0" w:space="0" w:color="auto"/>
        <w:left w:val="none" w:sz="0" w:space="0" w:color="auto"/>
        <w:bottom w:val="none" w:sz="0" w:space="0" w:color="auto"/>
        <w:right w:val="none" w:sz="0" w:space="0" w:color="auto"/>
      </w:divBdr>
    </w:div>
    <w:div w:id="166212957">
      <w:bodyDiv w:val="1"/>
      <w:marLeft w:val="0"/>
      <w:marRight w:val="0"/>
      <w:marTop w:val="0"/>
      <w:marBottom w:val="0"/>
      <w:divBdr>
        <w:top w:val="none" w:sz="0" w:space="0" w:color="auto"/>
        <w:left w:val="none" w:sz="0" w:space="0" w:color="auto"/>
        <w:bottom w:val="none" w:sz="0" w:space="0" w:color="auto"/>
        <w:right w:val="none" w:sz="0" w:space="0" w:color="auto"/>
      </w:divBdr>
    </w:div>
    <w:div w:id="171916526">
      <w:bodyDiv w:val="1"/>
      <w:marLeft w:val="0"/>
      <w:marRight w:val="0"/>
      <w:marTop w:val="0"/>
      <w:marBottom w:val="0"/>
      <w:divBdr>
        <w:top w:val="none" w:sz="0" w:space="0" w:color="auto"/>
        <w:left w:val="none" w:sz="0" w:space="0" w:color="auto"/>
        <w:bottom w:val="none" w:sz="0" w:space="0" w:color="auto"/>
        <w:right w:val="none" w:sz="0" w:space="0" w:color="auto"/>
      </w:divBdr>
    </w:div>
    <w:div w:id="175730733">
      <w:bodyDiv w:val="1"/>
      <w:marLeft w:val="0"/>
      <w:marRight w:val="0"/>
      <w:marTop w:val="0"/>
      <w:marBottom w:val="0"/>
      <w:divBdr>
        <w:top w:val="none" w:sz="0" w:space="0" w:color="auto"/>
        <w:left w:val="none" w:sz="0" w:space="0" w:color="auto"/>
        <w:bottom w:val="none" w:sz="0" w:space="0" w:color="auto"/>
        <w:right w:val="none" w:sz="0" w:space="0" w:color="auto"/>
      </w:divBdr>
    </w:div>
    <w:div w:id="212931885">
      <w:bodyDiv w:val="1"/>
      <w:marLeft w:val="0"/>
      <w:marRight w:val="0"/>
      <w:marTop w:val="0"/>
      <w:marBottom w:val="0"/>
      <w:divBdr>
        <w:top w:val="none" w:sz="0" w:space="0" w:color="auto"/>
        <w:left w:val="none" w:sz="0" w:space="0" w:color="auto"/>
        <w:bottom w:val="none" w:sz="0" w:space="0" w:color="auto"/>
        <w:right w:val="none" w:sz="0" w:space="0" w:color="auto"/>
      </w:divBdr>
    </w:div>
    <w:div w:id="216669608">
      <w:bodyDiv w:val="1"/>
      <w:marLeft w:val="0"/>
      <w:marRight w:val="0"/>
      <w:marTop w:val="0"/>
      <w:marBottom w:val="0"/>
      <w:divBdr>
        <w:top w:val="none" w:sz="0" w:space="0" w:color="auto"/>
        <w:left w:val="none" w:sz="0" w:space="0" w:color="auto"/>
        <w:bottom w:val="none" w:sz="0" w:space="0" w:color="auto"/>
        <w:right w:val="none" w:sz="0" w:space="0" w:color="auto"/>
      </w:divBdr>
    </w:div>
    <w:div w:id="219558590">
      <w:bodyDiv w:val="1"/>
      <w:marLeft w:val="0"/>
      <w:marRight w:val="0"/>
      <w:marTop w:val="0"/>
      <w:marBottom w:val="0"/>
      <w:divBdr>
        <w:top w:val="none" w:sz="0" w:space="0" w:color="auto"/>
        <w:left w:val="none" w:sz="0" w:space="0" w:color="auto"/>
        <w:bottom w:val="none" w:sz="0" w:space="0" w:color="auto"/>
        <w:right w:val="none" w:sz="0" w:space="0" w:color="auto"/>
      </w:divBdr>
    </w:div>
    <w:div w:id="222715164">
      <w:bodyDiv w:val="1"/>
      <w:marLeft w:val="0"/>
      <w:marRight w:val="0"/>
      <w:marTop w:val="0"/>
      <w:marBottom w:val="0"/>
      <w:divBdr>
        <w:top w:val="none" w:sz="0" w:space="0" w:color="auto"/>
        <w:left w:val="none" w:sz="0" w:space="0" w:color="auto"/>
        <w:bottom w:val="none" w:sz="0" w:space="0" w:color="auto"/>
        <w:right w:val="none" w:sz="0" w:space="0" w:color="auto"/>
      </w:divBdr>
    </w:div>
    <w:div w:id="232740309">
      <w:bodyDiv w:val="1"/>
      <w:marLeft w:val="0"/>
      <w:marRight w:val="0"/>
      <w:marTop w:val="0"/>
      <w:marBottom w:val="0"/>
      <w:divBdr>
        <w:top w:val="none" w:sz="0" w:space="0" w:color="auto"/>
        <w:left w:val="none" w:sz="0" w:space="0" w:color="auto"/>
        <w:bottom w:val="none" w:sz="0" w:space="0" w:color="auto"/>
        <w:right w:val="none" w:sz="0" w:space="0" w:color="auto"/>
      </w:divBdr>
    </w:div>
    <w:div w:id="301547254">
      <w:bodyDiv w:val="1"/>
      <w:marLeft w:val="0"/>
      <w:marRight w:val="0"/>
      <w:marTop w:val="0"/>
      <w:marBottom w:val="0"/>
      <w:divBdr>
        <w:top w:val="none" w:sz="0" w:space="0" w:color="auto"/>
        <w:left w:val="none" w:sz="0" w:space="0" w:color="auto"/>
        <w:bottom w:val="none" w:sz="0" w:space="0" w:color="auto"/>
        <w:right w:val="none" w:sz="0" w:space="0" w:color="auto"/>
      </w:divBdr>
    </w:div>
    <w:div w:id="340739879">
      <w:bodyDiv w:val="1"/>
      <w:marLeft w:val="0"/>
      <w:marRight w:val="0"/>
      <w:marTop w:val="0"/>
      <w:marBottom w:val="0"/>
      <w:divBdr>
        <w:top w:val="none" w:sz="0" w:space="0" w:color="auto"/>
        <w:left w:val="none" w:sz="0" w:space="0" w:color="auto"/>
        <w:bottom w:val="none" w:sz="0" w:space="0" w:color="auto"/>
        <w:right w:val="none" w:sz="0" w:space="0" w:color="auto"/>
      </w:divBdr>
    </w:div>
    <w:div w:id="354624546">
      <w:bodyDiv w:val="1"/>
      <w:marLeft w:val="0"/>
      <w:marRight w:val="0"/>
      <w:marTop w:val="0"/>
      <w:marBottom w:val="0"/>
      <w:divBdr>
        <w:top w:val="none" w:sz="0" w:space="0" w:color="auto"/>
        <w:left w:val="none" w:sz="0" w:space="0" w:color="auto"/>
        <w:bottom w:val="none" w:sz="0" w:space="0" w:color="auto"/>
        <w:right w:val="none" w:sz="0" w:space="0" w:color="auto"/>
      </w:divBdr>
    </w:div>
    <w:div w:id="385614094">
      <w:bodyDiv w:val="1"/>
      <w:marLeft w:val="0"/>
      <w:marRight w:val="0"/>
      <w:marTop w:val="0"/>
      <w:marBottom w:val="0"/>
      <w:divBdr>
        <w:top w:val="none" w:sz="0" w:space="0" w:color="auto"/>
        <w:left w:val="none" w:sz="0" w:space="0" w:color="auto"/>
        <w:bottom w:val="none" w:sz="0" w:space="0" w:color="auto"/>
        <w:right w:val="none" w:sz="0" w:space="0" w:color="auto"/>
      </w:divBdr>
    </w:div>
    <w:div w:id="393817342">
      <w:bodyDiv w:val="1"/>
      <w:marLeft w:val="0"/>
      <w:marRight w:val="0"/>
      <w:marTop w:val="0"/>
      <w:marBottom w:val="0"/>
      <w:divBdr>
        <w:top w:val="none" w:sz="0" w:space="0" w:color="auto"/>
        <w:left w:val="none" w:sz="0" w:space="0" w:color="auto"/>
        <w:bottom w:val="none" w:sz="0" w:space="0" w:color="auto"/>
        <w:right w:val="none" w:sz="0" w:space="0" w:color="auto"/>
      </w:divBdr>
    </w:div>
    <w:div w:id="437021711">
      <w:bodyDiv w:val="1"/>
      <w:marLeft w:val="0"/>
      <w:marRight w:val="0"/>
      <w:marTop w:val="0"/>
      <w:marBottom w:val="0"/>
      <w:divBdr>
        <w:top w:val="none" w:sz="0" w:space="0" w:color="auto"/>
        <w:left w:val="none" w:sz="0" w:space="0" w:color="auto"/>
        <w:bottom w:val="none" w:sz="0" w:space="0" w:color="auto"/>
        <w:right w:val="none" w:sz="0" w:space="0" w:color="auto"/>
      </w:divBdr>
    </w:div>
    <w:div w:id="439958831">
      <w:bodyDiv w:val="1"/>
      <w:marLeft w:val="0"/>
      <w:marRight w:val="0"/>
      <w:marTop w:val="0"/>
      <w:marBottom w:val="0"/>
      <w:divBdr>
        <w:top w:val="none" w:sz="0" w:space="0" w:color="auto"/>
        <w:left w:val="none" w:sz="0" w:space="0" w:color="auto"/>
        <w:bottom w:val="none" w:sz="0" w:space="0" w:color="auto"/>
        <w:right w:val="none" w:sz="0" w:space="0" w:color="auto"/>
      </w:divBdr>
    </w:div>
    <w:div w:id="451947132">
      <w:bodyDiv w:val="1"/>
      <w:marLeft w:val="0"/>
      <w:marRight w:val="0"/>
      <w:marTop w:val="0"/>
      <w:marBottom w:val="0"/>
      <w:divBdr>
        <w:top w:val="none" w:sz="0" w:space="0" w:color="auto"/>
        <w:left w:val="none" w:sz="0" w:space="0" w:color="auto"/>
        <w:bottom w:val="none" w:sz="0" w:space="0" w:color="auto"/>
        <w:right w:val="none" w:sz="0" w:space="0" w:color="auto"/>
      </w:divBdr>
    </w:div>
    <w:div w:id="452480384">
      <w:bodyDiv w:val="1"/>
      <w:marLeft w:val="0"/>
      <w:marRight w:val="0"/>
      <w:marTop w:val="0"/>
      <w:marBottom w:val="0"/>
      <w:divBdr>
        <w:top w:val="none" w:sz="0" w:space="0" w:color="auto"/>
        <w:left w:val="none" w:sz="0" w:space="0" w:color="auto"/>
        <w:bottom w:val="none" w:sz="0" w:space="0" w:color="auto"/>
        <w:right w:val="none" w:sz="0" w:space="0" w:color="auto"/>
      </w:divBdr>
    </w:div>
    <w:div w:id="462117710">
      <w:bodyDiv w:val="1"/>
      <w:marLeft w:val="0"/>
      <w:marRight w:val="0"/>
      <w:marTop w:val="0"/>
      <w:marBottom w:val="0"/>
      <w:divBdr>
        <w:top w:val="none" w:sz="0" w:space="0" w:color="auto"/>
        <w:left w:val="none" w:sz="0" w:space="0" w:color="auto"/>
        <w:bottom w:val="none" w:sz="0" w:space="0" w:color="auto"/>
        <w:right w:val="none" w:sz="0" w:space="0" w:color="auto"/>
      </w:divBdr>
    </w:div>
    <w:div w:id="485588285">
      <w:bodyDiv w:val="1"/>
      <w:marLeft w:val="0"/>
      <w:marRight w:val="0"/>
      <w:marTop w:val="0"/>
      <w:marBottom w:val="0"/>
      <w:divBdr>
        <w:top w:val="none" w:sz="0" w:space="0" w:color="auto"/>
        <w:left w:val="none" w:sz="0" w:space="0" w:color="auto"/>
        <w:bottom w:val="none" w:sz="0" w:space="0" w:color="auto"/>
        <w:right w:val="none" w:sz="0" w:space="0" w:color="auto"/>
      </w:divBdr>
    </w:div>
    <w:div w:id="508760009">
      <w:bodyDiv w:val="1"/>
      <w:marLeft w:val="0"/>
      <w:marRight w:val="0"/>
      <w:marTop w:val="0"/>
      <w:marBottom w:val="0"/>
      <w:divBdr>
        <w:top w:val="none" w:sz="0" w:space="0" w:color="auto"/>
        <w:left w:val="none" w:sz="0" w:space="0" w:color="auto"/>
        <w:bottom w:val="none" w:sz="0" w:space="0" w:color="auto"/>
        <w:right w:val="none" w:sz="0" w:space="0" w:color="auto"/>
      </w:divBdr>
    </w:div>
    <w:div w:id="526067610">
      <w:bodyDiv w:val="1"/>
      <w:marLeft w:val="0"/>
      <w:marRight w:val="0"/>
      <w:marTop w:val="0"/>
      <w:marBottom w:val="0"/>
      <w:divBdr>
        <w:top w:val="none" w:sz="0" w:space="0" w:color="auto"/>
        <w:left w:val="none" w:sz="0" w:space="0" w:color="auto"/>
        <w:bottom w:val="none" w:sz="0" w:space="0" w:color="auto"/>
        <w:right w:val="none" w:sz="0" w:space="0" w:color="auto"/>
      </w:divBdr>
    </w:div>
    <w:div w:id="534970397">
      <w:bodyDiv w:val="1"/>
      <w:marLeft w:val="0"/>
      <w:marRight w:val="0"/>
      <w:marTop w:val="0"/>
      <w:marBottom w:val="0"/>
      <w:divBdr>
        <w:top w:val="none" w:sz="0" w:space="0" w:color="auto"/>
        <w:left w:val="none" w:sz="0" w:space="0" w:color="auto"/>
        <w:bottom w:val="none" w:sz="0" w:space="0" w:color="auto"/>
        <w:right w:val="none" w:sz="0" w:space="0" w:color="auto"/>
      </w:divBdr>
    </w:div>
    <w:div w:id="545265722">
      <w:bodyDiv w:val="1"/>
      <w:marLeft w:val="0"/>
      <w:marRight w:val="0"/>
      <w:marTop w:val="0"/>
      <w:marBottom w:val="0"/>
      <w:divBdr>
        <w:top w:val="none" w:sz="0" w:space="0" w:color="auto"/>
        <w:left w:val="none" w:sz="0" w:space="0" w:color="auto"/>
        <w:bottom w:val="none" w:sz="0" w:space="0" w:color="auto"/>
        <w:right w:val="none" w:sz="0" w:space="0" w:color="auto"/>
      </w:divBdr>
    </w:div>
    <w:div w:id="546069397">
      <w:bodyDiv w:val="1"/>
      <w:marLeft w:val="0"/>
      <w:marRight w:val="0"/>
      <w:marTop w:val="0"/>
      <w:marBottom w:val="0"/>
      <w:divBdr>
        <w:top w:val="none" w:sz="0" w:space="0" w:color="auto"/>
        <w:left w:val="none" w:sz="0" w:space="0" w:color="auto"/>
        <w:bottom w:val="none" w:sz="0" w:space="0" w:color="auto"/>
        <w:right w:val="none" w:sz="0" w:space="0" w:color="auto"/>
      </w:divBdr>
    </w:div>
    <w:div w:id="560101088">
      <w:bodyDiv w:val="1"/>
      <w:marLeft w:val="0"/>
      <w:marRight w:val="0"/>
      <w:marTop w:val="0"/>
      <w:marBottom w:val="0"/>
      <w:divBdr>
        <w:top w:val="none" w:sz="0" w:space="0" w:color="auto"/>
        <w:left w:val="none" w:sz="0" w:space="0" w:color="auto"/>
        <w:bottom w:val="none" w:sz="0" w:space="0" w:color="auto"/>
        <w:right w:val="none" w:sz="0" w:space="0" w:color="auto"/>
      </w:divBdr>
    </w:div>
    <w:div w:id="565839841">
      <w:bodyDiv w:val="1"/>
      <w:marLeft w:val="0"/>
      <w:marRight w:val="0"/>
      <w:marTop w:val="0"/>
      <w:marBottom w:val="0"/>
      <w:divBdr>
        <w:top w:val="none" w:sz="0" w:space="0" w:color="auto"/>
        <w:left w:val="none" w:sz="0" w:space="0" w:color="auto"/>
        <w:bottom w:val="none" w:sz="0" w:space="0" w:color="auto"/>
        <w:right w:val="none" w:sz="0" w:space="0" w:color="auto"/>
      </w:divBdr>
    </w:div>
    <w:div w:id="584195327">
      <w:bodyDiv w:val="1"/>
      <w:marLeft w:val="0"/>
      <w:marRight w:val="0"/>
      <w:marTop w:val="0"/>
      <w:marBottom w:val="0"/>
      <w:divBdr>
        <w:top w:val="none" w:sz="0" w:space="0" w:color="auto"/>
        <w:left w:val="none" w:sz="0" w:space="0" w:color="auto"/>
        <w:bottom w:val="none" w:sz="0" w:space="0" w:color="auto"/>
        <w:right w:val="none" w:sz="0" w:space="0" w:color="auto"/>
      </w:divBdr>
    </w:div>
    <w:div w:id="606086936">
      <w:bodyDiv w:val="1"/>
      <w:marLeft w:val="0"/>
      <w:marRight w:val="0"/>
      <w:marTop w:val="0"/>
      <w:marBottom w:val="0"/>
      <w:divBdr>
        <w:top w:val="none" w:sz="0" w:space="0" w:color="auto"/>
        <w:left w:val="none" w:sz="0" w:space="0" w:color="auto"/>
        <w:bottom w:val="none" w:sz="0" w:space="0" w:color="auto"/>
        <w:right w:val="none" w:sz="0" w:space="0" w:color="auto"/>
      </w:divBdr>
    </w:div>
    <w:div w:id="611473611">
      <w:bodyDiv w:val="1"/>
      <w:marLeft w:val="0"/>
      <w:marRight w:val="0"/>
      <w:marTop w:val="0"/>
      <w:marBottom w:val="0"/>
      <w:divBdr>
        <w:top w:val="none" w:sz="0" w:space="0" w:color="auto"/>
        <w:left w:val="none" w:sz="0" w:space="0" w:color="auto"/>
        <w:bottom w:val="none" w:sz="0" w:space="0" w:color="auto"/>
        <w:right w:val="none" w:sz="0" w:space="0" w:color="auto"/>
      </w:divBdr>
    </w:div>
    <w:div w:id="617029188">
      <w:bodyDiv w:val="1"/>
      <w:marLeft w:val="0"/>
      <w:marRight w:val="0"/>
      <w:marTop w:val="0"/>
      <w:marBottom w:val="0"/>
      <w:divBdr>
        <w:top w:val="none" w:sz="0" w:space="0" w:color="auto"/>
        <w:left w:val="none" w:sz="0" w:space="0" w:color="auto"/>
        <w:bottom w:val="none" w:sz="0" w:space="0" w:color="auto"/>
        <w:right w:val="none" w:sz="0" w:space="0" w:color="auto"/>
      </w:divBdr>
    </w:div>
    <w:div w:id="617835337">
      <w:bodyDiv w:val="1"/>
      <w:marLeft w:val="0"/>
      <w:marRight w:val="0"/>
      <w:marTop w:val="0"/>
      <w:marBottom w:val="0"/>
      <w:divBdr>
        <w:top w:val="none" w:sz="0" w:space="0" w:color="auto"/>
        <w:left w:val="none" w:sz="0" w:space="0" w:color="auto"/>
        <w:bottom w:val="none" w:sz="0" w:space="0" w:color="auto"/>
        <w:right w:val="none" w:sz="0" w:space="0" w:color="auto"/>
      </w:divBdr>
    </w:div>
    <w:div w:id="644939881">
      <w:bodyDiv w:val="1"/>
      <w:marLeft w:val="0"/>
      <w:marRight w:val="0"/>
      <w:marTop w:val="0"/>
      <w:marBottom w:val="0"/>
      <w:divBdr>
        <w:top w:val="none" w:sz="0" w:space="0" w:color="auto"/>
        <w:left w:val="none" w:sz="0" w:space="0" w:color="auto"/>
        <w:bottom w:val="none" w:sz="0" w:space="0" w:color="auto"/>
        <w:right w:val="none" w:sz="0" w:space="0" w:color="auto"/>
      </w:divBdr>
    </w:div>
    <w:div w:id="653609856">
      <w:bodyDiv w:val="1"/>
      <w:marLeft w:val="0"/>
      <w:marRight w:val="0"/>
      <w:marTop w:val="0"/>
      <w:marBottom w:val="0"/>
      <w:divBdr>
        <w:top w:val="none" w:sz="0" w:space="0" w:color="auto"/>
        <w:left w:val="none" w:sz="0" w:space="0" w:color="auto"/>
        <w:bottom w:val="none" w:sz="0" w:space="0" w:color="auto"/>
        <w:right w:val="none" w:sz="0" w:space="0" w:color="auto"/>
      </w:divBdr>
    </w:div>
    <w:div w:id="658658747">
      <w:bodyDiv w:val="1"/>
      <w:marLeft w:val="0"/>
      <w:marRight w:val="0"/>
      <w:marTop w:val="0"/>
      <w:marBottom w:val="0"/>
      <w:divBdr>
        <w:top w:val="none" w:sz="0" w:space="0" w:color="auto"/>
        <w:left w:val="none" w:sz="0" w:space="0" w:color="auto"/>
        <w:bottom w:val="none" w:sz="0" w:space="0" w:color="auto"/>
        <w:right w:val="none" w:sz="0" w:space="0" w:color="auto"/>
      </w:divBdr>
    </w:div>
    <w:div w:id="660038783">
      <w:bodyDiv w:val="1"/>
      <w:marLeft w:val="0"/>
      <w:marRight w:val="0"/>
      <w:marTop w:val="0"/>
      <w:marBottom w:val="0"/>
      <w:divBdr>
        <w:top w:val="none" w:sz="0" w:space="0" w:color="auto"/>
        <w:left w:val="none" w:sz="0" w:space="0" w:color="auto"/>
        <w:bottom w:val="none" w:sz="0" w:space="0" w:color="auto"/>
        <w:right w:val="none" w:sz="0" w:space="0" w:color="auto"/>
      </w:divBdr>
    </w:div>
    <w:div w:id="669868418">
      <w:bodyDiv w:val="1"/>
      <w:marLeft w:val="0"/>
      <w:marRight w:val="0"/>
      <w:marTop w:val="0"/>
      <w:marBottom w:val="0"/>
      <w:divBdr>
        <w:top w:val="none" w:sz="0" w:space="0" w:color="auto"/>
        <w:left w:val="none" w:sz="0" w:space="0" w:color="auto"/>
        <w:bottom w:val="none" w:sz="0" w:space="0" w:color="auto"/>
        <w:right w:val="none" w:sz="0" w:space="0" w:color="auto"/>
      </w:divBdr>
    </w:div>
    <w:div w:id="713970779">
      <w:bodyDiv w:val="1"/>
      <w:marLeft w:val="0"/>
      <w:marRight w:val="0"/>
      <w:marTop w:val="0"/>
      <w:marBottom w:val="0"/>
      <w:divBdr>
        <w:top w:val="none" w:sz="0" w:space="0" w:color="auto"/>
        <w:left w:val="none" w:sz="0" w:space="0" w:color="auto"/>
        <w:bottom w:val="none" w:sz="0" w:space="0" w:color="auto"/>
        <w:right w:val="none" w:sz="0" w:space="0" w:color="auto"/>
      </w:divBdr>
    </w:div>
    <w:div w:id="721179328">
      <w:bodyDiv w:val="1"/>
      <w:marLeft w:val="0"/>
      <w:marRight w:val="0"/>
      <w:marTop w:val="0"/>
      <w:marBottom w:val="0"/>
      <w:divBdr>
        <w:top w:val="none" w:sz="0" w:space="0" w:color="auto"/>
        <w:left w:val="none" w:sz="0" w:space="0" w:color="auto"/>
        <w:bottom w:val="none" w:sz="0" w:space="0" w:color="auto"/>
        <w:right w:val="none" w:sz="0" w:space="0" w:color="auto"/>
      </w:divBdr>
    </w:div>
    <w:div w:id="731587287">
      <w:bodyDiv w:val="1"/>
      <w:marLeft w:val="0"/>
      <w:marRight w:val="0"/>
      <w:marTop w:val="0"/>
      <w:marBottom w:val="0"/>
      <w:divBdr>
        <w:top w:val="none" w:sz="0" w:space="0" w:color="auto"/>
        <w:left w:val="none" w:sz="0" w:space="0" w:color="auto"/>
        <w:bottom w:val="none" w:sz="0" w:space="0" w:color="auto"/>
        <w:right w:val="none" w:sz="0" w:space="0" w:color="auto"/>
      </w:divBdr>
    </w:div>
    <w:div w:id="736787694">
      <w:bodyDiv w:val="1"/>
      <w:marLeft w:val="0"/>
      <w:marRight w:val="0"/>
      <w:marTop w:val="0"/>
      <w:marBottom w:val="0"/>
      <w:divBdr>
        <w:top w:val="none" w:sz="0" w:space="0" w:color="auto"/>
        <w:left w:val="none" w:sz="0" w:space="0" w:color="auto"/>
        <w:bottom w:val="none" w:sz="0" w:space="0" w:color="auto"/>
        <w:right w:val="none" w:sz="0" w:space="0" w:color="auto"/>
      </w:divBdr>
    </w:div>
    <w:div w:id="772744851">
      <w:bodyDiv w:val="1"/>
      <w:marLeft w:val="0"/>
      <w:marRight w:val="0"/>
      <w:marTop w:val="0"/>
      <w:marBottom w:val="0"/>
      <w:divBdr>
        <w:top w:val="none" w:sz="0" w:space="0" w:color="auto"/>
        <w:left w:val="none" w:sz="0" w:space="0" w:color="auto"/>
        <w:bottom w:val="none" w:sz="0" w:space="0" w:color="auto"/>
        <w:right w:val="none" w:sz="0" w:space="0" w:color="auto"/>
      </w:divBdr>
    </w:div>
    <w:div w:id="785001397">
      <w:bodyDiv w:val="1"/>
      <w:marLeft w:val="0"/>
      <w:marRight w:val="0"/>
      <w:marTop w:val="0"/>
      <w:marBottom w:val="0"/>
      <w:divBdr>
        <w:top w:val="none" w:sz="0" w:space="0" w:color="auto"/>
        <w:left w:val="none" w:sz="0" w:space="0" w:color="auto"/>
        <w:bottom w:val="none" w:sz="0" w:space="0" w:color="auto"/>
        <w:right w:val="none" w:sz="0" w:space="0" w:color="auto"/>
      </w:divBdr>
    </w:div>
    <w:div w:id="799491920">
      <w:bodyDiv w:val="1"/>
      <w:marLeft w:val="0"/>
      <w:marRight w:val="0"/>
      <w:marTop w:val="0"/>
      <w:marBottom w:val="0"/>
      <w:divBdr>
        <w:top w:val="none" w:sz="0" w:space="0" w:color="auto"/>
        <w:left w:val="none" w:sz="0" w:space="0" w:color="auto"/>
        <w:bottom w:val="none" w:sz="0" w:space="0" w:color="auto"/>
        <w:right w:val="none" w:sz="0" w:space="0" w:color="auto"/>
      </w:divBdr>
    </w:div>
    <w:div w:id="819077311">
      <w:bodyDiv w:val="1"/>
      <w:marLeft w:val="0"/>
      <w:marRight w:val="0"/>
      <w:marTop w:val="0"/>
      <w:marBottom w:val="0"/>
      <w:divBdr>
        <w:top w:val="none" w:sz="0" w:space="0" w:color="auto"/>
        <w:left w:val="none" w:sz="0" w:space="0" w:color="auto"/>
        <w:bottom w:val="none" w:sz="0" w:space="0" w:color="auto"/>
        <w:right w:val="none" w:sz="0" w:space="0" w:color="auto"/>
      </w:divBdr>
    </w:div>
    <w:div w:id="826020797">
      <w:bodyDiv w:val="1"/>
      <w:marLeft w:val="0"/>
      <w:marRight w:val="0"/>
      <w:marTop w:val="0"/>
      <w:marBottom w:val="0"/>
      <w:divBdr>
        <w:top w:val="none" w:sz="0" w:space="0" w:color="auto"/>
        <w:left w:val="none" w:sz="0" w:space="0" w:color="auto"/>
        <w:bottom w:val="none" w:sz="0" w:space="0" w:color="auto"/>
        <w:right w:val="none" w:sz="0" w:space="0" w:color="auto"/>
      </w:divBdr>
    </w:div>
    <w:div w:id="836504261">
      <w:bodyDiv w:val="1"/>
      <w:marLeft w:val="0"/>
      <w:marRight w:val="0"/>
      <w:marTop w:val="0"/>
      <w:marBottom w:val="0"/>
      <w:divBdr>
        <w:top w:val="none" w:sz="0" w:space="0" w:color="auto"/>
        <w:left w:val="none" w:sz="0" w:space="0" w:color="auto"/>
        <w:bottom w:val="none" w:sz="0" w:space="0" w:color="auto"/>
        <w:right w:val="none" w:sz="0" w:space="0" w:color="auto"/>
      </w:divBdr>
    </w:div>
    <w:div w:id="846292435">
      <w:bodyDiv w:val="1"/>
      <w:marLeft w:val="0"/>
      <w:marRight w:val="0"/>
      <w:marTop w:val="0"/>
      <w:marBottom w:val="0"/>
      <w:divBdr>
        <w:top w:val="none" w:sz="0" w:space="0" w:color="auto"/>
        <w:left w:val="none" w:sz="0" w:space="0" w:color="auto"/>
        <w:bottom w:val="none" w:sz="0" w:space="0" w:color="auto"/>
        <w:right w:val="none" w:sz="0" w:space="0" w:color="auto"/>
      </w:divBdr>
    </w:div>
    <w:div w:id="851607442">
      <w:bodyDiv w:val="1"/>
      <w:marLeft w:val="0"/>
      <w:marRight w:val="0"/>
      <w:marTop w:val="0"/>
      <w:marBottom w:val="0"/>
      <w:divBdr>
        <w:top w:val="none" w:sz="0" w:space="0" w:color="auto"/>
        <w:left w:val="none" w:sz="0" w:space="0" w:color="auto"/>
        <w:bottom w:val="none" w:sz="0" w:space="0" w:color="auto"/>
        <w:right w:val="none" w:sz="0" w:space="0" w:color="auto"/>
      </w:divBdr>
    </w:div>
    <w:div w:id="874120279">
      <w:bodyDiv w:val="1"/>
      <w:marLeft w:val="0"/>
      <w:marRight w:val="0"/>
      <w:marTop w:val="0"/>
      <w:marBottom w:val="0"/>
      <w:divBdr>
        <w:top w:val="none" w:sz="0" w:space="0" w:color="auto"/>
        <w:left w:val="none" w:sz="0" w:space="0" w:color="auto"/>
        <w:bottom w:val="none" w:sz="0" w:space="0" w:color="auto"/>
        <w:right w:val="none" w:sz="0" w:space="0" w:color="auto"/>
      </w:divBdr>
    </w:div>
    <w:div w:id="887839577">
      <w:bodyDiv w:val="1"/>
      <w:marLeft w:val="0"/>
      <w:marRight w:val="0"/>
      <w:marTop w:val="0"/>
      <w:marBottom w:val="0"/>
      <w:divBdr>
        <w:top w:val="none" w:sz="0" w:space="0" w:color="auto"/>
        <w:left w:val="none" w:sz="0" w:space="0" w:color="auto"/>
        <w:bottom w:val="none" w:sz="0" w:space="0" w:color="auto"/>
        <w:right w:val="none" w:sz="0" w:space="0" w:color="auto"/>
      </w:divBdr>
    </w:div>
    <w:div w:id="906962691">
      <w:bodyDiv w:val="1"/>
      <w:marLeft w:val="0"/>
      <w:marRight w:val="0"/>
      <w:marTop w:val="0"/>
      <w:marBottom w:val="0"/>
      <w:divBdr>
        <w:top w:val="none" w:sz="0" w:space="0" w:color="auto"/>
        <w:left w:val="none" w:sz="0" w:space="0" w:color="auto"/>
        <w:bottom w:val="none" w:sz="0" w:space="0" w:color="auto"/>
        <w:right w:val="none" w:sz="0" w:space="0" w:color="auto"/>
      </w:divBdr>
    </w:div>
    <w:div w:id="939071721">
      <w:bodyDiv w:val="1"/>
      <w:marLeft w:val="0"/>
      <w:marRight w:val="0"/>
      <w:marTop w:val="0"/>
      <w:marBottom w:val="0"/>
      <w:divBdr>
        <w:top w:val="none" w:sz="0" w:space="0" w:color="auto"/>
        <w:left w:val="none" w:sz="0" w:space="0" w:color="auto"/>
        <w:bottom w:val="none" w:sz="0" w:space="0" w:color="auto"/>
        <w:right w:val="none" w:sz="0" w:space="0" w:color="auto"/>
      </w:divBdr>
    </w:div>
    <w:div w:id="953681394">
      <w:bodyDiv w:val="1"/>
      <w:marLeft w:val="0"/>
      <w:marRight w:val="0"/>
      <w:marTop w:val="0"/>
      <w:marBottom w:val="0"/>
      <w:divBdr>
        <w:top w:val="none" w:sz="0" w:space="0" w:color="auto"/>
        <w:left w:val="none" w:sz="0" w:space="0" w:color="auto"/>
        <w:bottom w:val="none" w:sz="0" w:space="0" w:color="auto"/>
        <w:right w:val="none" w:sz="0" w:space="0" w:color="auto"/>
      </w:divBdr>
    </w:div>
    <w:div w:id="954019277">
      <w:bodyDiv w:val="1"/>
      <w:marLeft w:val="0"/>
      <w:marRight w:val="0"/>
      <w:marTop w:val="0"/>
      <w:marBottom w:val="0"/>
      <w:divBdr>
        <w:top w:val="none" w:sz="0" w:space="0" w:color="auto"/>
        <w:left w:val="none" w:sz="0" w:space="0" w:color="auto"/>
        <w:bottom w:val="none" w:sz="0" w:space="0" w:color="auto"/>
        <w:right w:val="none" w:sz="0" w:space="0" w:color="auto"/>
      </w:divBdr>
    </w:div>
    <w:div w:id="1037201549">
      <w:bodyDiv w:val="1"/>
      <w:marLeft w:val="0"/>
      <w:marRight w:val="0"/>
      <w:marTop w:val="0"/>
      <w:marBottom w:val="0"/>
      <w:divBdr>
        <w:top w:val="none" w:sz="0" w:space="0" w:color="auto"/>
        <w:left w:val="none" w:sz="0" w:space="0" w:color="auto"/>
        <w:bottom w:val="none" w:sz="0" w:space="0" w:color="auto"/>
        <w:right w:val="none" w:sz="0" w:space="0" w:color="auto"/>
      </w:divBdr>
    </w:div>
    <w:div w:id="1058745685">
      <w:bodyDiv w:val="1"/>
      <w:marLeft w:val="0"/>
      <w:marRight w:val="0"/>
      <w:marTop w:val="0"/>
      <w:marBottom w:val="0"/>
      <w:divBdr>
        <w:top w:val="none" w:sz="0" w:space="0" w:color="auto"/>
        <w:left w:val="none" w:sz="0" w:space="0" w:color="auto"/>
        <w:bottom w:val="none" w:sz="0" w:space="0" w:color="auto"/>
        <w:right w:val="none" w:sz="0" w:space="0" w:color="auto"/>
      </w:divBdr>
    </w:div>
    <w:div w:id="1121922010">
      <w:bodyDiv w:val="1"/>
      <w:marLeft w:val="0"/>
      <w:marRight w:val="0"/>
      <w:marTop w:val="0"/>
      <w:marBottom w:val="0"/>
      <w:divBdr>
        <w:top w:val="none" w:sz="0" w:space="0" w:color="auto"/>
        <w:left w:val="none" w:sz="0" w:space="0" w:color="auto"/>
        <w:bottom w:val="none" w:sz="0" w:space="0" w:color="auto"/>
        <w:right w:val="none" w:sz="0" w:space="0" w:color="auto"/>
      </w:divBdr>
    </w:div>
    <w:div w:id="1123038621">
      <w:bodyDiv w:val="1"/>
      <w:marLeft w:val="0"/>
      <w:marRight w:val="0"/>
      <w:marTop w:val="0"/>
      <w:marBottom w:val="0"/>
      <w:divBdr>
        <w:top w:val="none" w:sz="0" w:space="0" w:color="auto"/>
        <w:left w:val="none" w:sz="0" w:space="0" w:color="auto"/>
        <w:bottom w:val="none" w:sz="0" w:space="0" w:color="auto"/>
        <w:right w:val="none" w:sz="0" w:space="0" w:color="auto"/>
      </w:divBdr>
    </w:div>
    <w:div w:id="1145123955">
      <w:bodyDiv w:val="1"/>
      <w:marLeft w:val="0"/>
      <w:marRight w:val="0"/>
      <w:marTop w:val="0"/>
      <w:marBottom w:val="0"/>
      <w:divBdr>
        <w:top w:val="none" w:sz="0" w:space="0" w:color="auto"/>
        <w:left w:val="none" w:sz="0" w:space="0" w:color="auto"/>
        <w:bottom w:val="none" w:sz="0" w:space="0" w:color="auto"/>
        <w:right w:val="none" w:sz="0" w:space="0" w:color="auto"/>
      </w:divBdr>
    </w:div>
    <w:div w:id="1146431345">
      <w:bodyDiv w:val="1"/>
      <w:marLeft w:val="0"/>
      <w:marRight w:val="0"/>
      <w:marTop w:val="0"/>
      <w:marBottom w:val="0"/>
      <w:divBdr>
        <w:top w:val="none" w:sz="0" w:space="0" w:color="auto"/>
        <w:left w:val="none" w:sz="0" w:space="0" w:color="auto"/>
        <w:bottom w:val="none" w:sz="0" w:space="0" w:color="auto"/>
        <w:right w:val="none" w:sz="0" w:space="0" w:color="auto"/>
      </w:divBdr>
    </w:div>
    <w:div w:id="1149903912">
      <w:bodyDiv w:val="1"/>
      <w:marLeft w:val="0"/>
      <w:marRight w:val="0"/>
      <w:marTop w:val="0"/>
      <w:marBottom w:val="0"/>
      <w:divBdr>
        <w:top w:val="none" w:sz="0" w:space="0" w:color="auto"/>
        <w:left w:val="none" w:sz="0" w:space="0" w:color="auto"/>
        <w:bottom w:val="none" w:sz="0" w:space="0" w:color="auto"/>
        <w:right w:val="none" w:sz="0" w:space="0" w:color="auto"/>
      </w:divBdr>
    </w:div>
    <w:div w:id="1159612157">
      <w:bodyDiv w:val="1"/>
      <w:marLeft w:val="0"/>
      <w:marRight w:val="0"/>
      <w:marTop w:val="0"/>
      <w:marBottom w:val="0"/>
      <w:divBdr>
        <w:top w:val="none" w:sz="0" w:space="0" w:color="auto"/>
        <w:left w:val="none" w:sz="0" w:space="0" w:color="auto"/>
        <w:bottom w:val="none" w:sz="0" w:space="0" w:color="auto"/>
        <w:right w:val="none" w:sz="0" w:space="0" w:color="auto"/>
      </w:divBdr>
    </w:div>
    <w:div w:id="1239553534">
      <w:bodyDiv w:val="1"/>
      <w:marLeft w:val="0"/>
      <w:marRight w:val="0"/>
      <w:marTop w:val="0"/>
      <w:marBottom w:val="0"/>
      <w:divBdr>
        <w:top w:val="none" w:sz="0" w:space="0" w:color="auto"/>
        <w:left w:val="none" w:sz="0" w:space="0" w:color="auto"/>
        <w:bottom w:val="none" w:sz="0" w:space="0" w:color="auto"/>
        <w:right w:val="none" w:sz="0" w:space="0" w:color="auto"/>
      </w:divBdr>
    </w:div>
    <w:div w:id="1255438091">
      <w:bodyDiv w:val="1"/>
      <w:marLeft w:val="0"/>
      <w:marRight w:val="0"/>
      <w:marTop w:val="0"/>
      <w:marBottom w:val="0"/>
      <w:divBdr>
        <w:top w:val="none" w:sz="0" w:space="0" w:color="auto"/>
        <w:left w:val="none" w:sz="0" w:space="0" w:color="auto"/>
        <w:bottom w:val="none" w:sz="0" w:space="0" w:color="auto"/>
        <w:right w:val="none" w:sz="0" w:space="0" w:color="auto"/>
      </w:divBdr>
    </w:div>
    <w:div w:id="1313830296">
      <w:bodyDiv w:val="1"/>
      <w:marLeft w:val="0"/>
      <w:marRight w:val="0"/>
      <w:marTop w:val="0"/>
      <w:marBottom w:val="0"/>
      <w:divBdr>
        <w:top w:val="none" w:sz="0" w:space="0" w:color="auto"/>
        <w:left w:val="none" w:sz="0" w:space="0" w:color="auto"/>
        <w:bottom w:val="none" w:sz="0" w:space="0" w:color="auto"/>
        <w:right w:val="none" w:sz="0" w:space="0" w:color="auto"/>
      </w:divBdr>
    </w:div>
    <w:div w:id="1343970097">
      <w:bodyDiv w:val="1"/>
      <w:marLeft w:val="0"/>
      <w:marRight w:val="0"/>
      <w:marTop w:val="0"/>
      <w:marBottom w:val="0"/>
      <w:divBdr>
        <w:top w:val="none" w:sz="0" w:space="0" w:color="auto"/>
        <w:left w:val="none" w:sz="0" w:space="0" w:color="auto"/>
        <w:bottom w:val="none" w:sz="0" w:space="0" w:color="auto"/>
        <w:right w:val="none" w:sz="0" w:space="0" w:color="auto"/>
      </w:divBdr>
    </w:div>
    <w:div w:id="1345401977">
      <w:bodyDiv w:val="1"/>
      <w:marLeft w:val="0"/>
      <w:marRight w:val="0"/>
      <w:marTop w:val="0"/>
      <w:marBottom w:val="0"/>
      <w:divBdr>
        <w:top w:val="none" w:sz="0" w:space="0" w:color="auto"/>
        <w:left w:val="none" w:sz="0" w:space="0" w:color="auto"/>
        <w:bottom w:val="none" w:sz="0" w:space="0" w:color="auto"/>
        <w:right w:val="none" w:sz="0" w:space="0" w:color="auto"/>
      </w:divBdr>
    </w:div>
    <w:div w:id="1365865064">
      <w:bodyDiv w:val="1"/>
      <w:marLeft w:val="0"/>
      <w:marRight w:val="0"/>
      <w:marTop w:val="0"/>
      <w:marBottom w:val="0"/>
      <w:divBdr>
        <w:top w:val="none" w:sz="0" w:space="0" w:color="auto"/>
        <w:left w:val="none" w:sz="0" w:space="0" w:color="auto"/>
        <w:bottom w:val="none" w:sz="0" w:space="0" w:color="auto"/>
        <w:right w:val="none" w:sz="0" w:space="0" w:color="auto"/>
      </w:divBdr>
    </w:div>
    <w:div w:id="1442873079">
      <w:bodyDiv w:val="1"/>
      <w:marLeft w:val="0"/>
      <w:marRight w:val="0"/>
      <w:marTop w:val="0"/>
      <w:marBottom w:val="0"/>
      <w:divBdr>
        <w:top w:val="none" w:sz="0" w:space="0" w:color="auto"/>
        <w:left w:val="none" w:sz="0" w:space="0" w:color="auto"/>
        <w:bottom w:val="none" w:sz="0" w:space="0" w:color="auto"/>
        <w:right w:val="none" w:sz="0" w:space="0" w:color="auto"/>
      </w:divBdr>
    </w:div>
    <w:div w:id="1446655032">
      <w:bodyDiv w:val="1"/>
      <w:marLeft w:val="0"/>
      <w:marRight w:val="0"/>
      <w:marTop w:val="0"/>
      <w:marBottom w:val="0"/>
      <w:divBdr>
        <w:top w:val="none" w:sz="0" w:space="0" w:color="auto"/>
        <w:left w:val="none" w:sz="0" w:space="0" w:color="auto"/>
        <w:bottom w:val="none" w:sz="0" w:space="0" w:color="auto"/>
        <w:right w:val="none" w:sz="0" w:space="0" w:color="auto"/>
      </w:divBdr>
    </w:div>
    <w:div w:id="1447121573">
      <w:bodyDiv w:val="1"/>
      <w:marLeft w:val="0"/>
      <w:marRight w:val="0"/>
      <w:marTop w:val="0"/>
      <w:marBottom w:val="0"/>
      <w:divBdr>
        <w:top w:val="none" w:sz="0" w:space="0" w:color="auto"/>
        <w:left w:val="none" w:sz="0" w:space="0" w:color="auto"/>
        <w:bottom w:val="none" w:sz="0" w:space="0" w:color="auto"/>
        <w:right w:val="none" w:sz="0" w:space="0" w:color="auto"/>
      </w:divBdr>
    </w:div>
    <w:div w:id="1472091675">
      <w:bodyDiv w:val="1"/>
      <w:marLeft w:val="0"/>
      <w:marRight w:val="0"/>
      <w:marTop w:val="0"/>
      <w:marBottom w:val="0"/>
      <w:divBdr>
        <w:top w:val="none" w:sz="0" w:space="0" w:color="auto"/>
        <w:left w:val="none" w:sz="0" w:space="0" w:color="auto"/>
        <w:bottom w:val="none" w:sz="0" w:space="0" w:color="auto"/>
        <w:right w:val="none" w:sz="0" w:space="0" w:color="auto"/>
      </w:divBdr>
    </w:div>
    <w:div w:id="1501239530">
      <w:bodyDiv w:val="1"/>
      <w:marLeft w:val="0"/>
      <w:marRight w:val="0"/>
      <w:marTop w:val="0"/>
      <w:marBottom w:val="0"/>
      <w:divBdr>
        <w:top w:val="none" w:sz="0" w:space="0" w:color="auto"/>
        <w:left w:val="none" w:sz="0" w:space="0" w:color="auto"/>
        <w:bottom w:val="none" w:sz="0" w:space="0" w:color="auto"/>
        <w:right w:val="none" w:sz="0" w:space="0" w:color="auto"/>
      </w:divBdr>
    </w:div>
    <w:div w:id="1504663160">
      <w:bodyDiv w:val="1"/>
      <w:marLeft w:val="0"/>
      <w:marRight w:val="0"/>
      <w:marTop w:val="0"/>
      <w:marBottom w:val="0"/>
      <w:divBdr>
        <w:top w:val="none" w:sz="0" w:space="0" w:color="auto"/>
        <w:left w:val="none" w:sz="0" w:space="0" w:color="auto"/>
        <w:bottom w:val="none" w:sz="0" w:space="0" w:color="auto"/>
        <w:right w:val="none" w:sz="0" w:space="0" w:color="auto"/>
      </w:divBdr>
    </w:div>
    <w:div w:id="1522016489">
      <w:bodyDiv w:val="1"/>
      <w:marLeft w:val="0"/>
      <w:marRight w:val="0"/>
      <w:marTop w:val="0"/>
      <w:marBottom w:val="0"/>
      <w:divBdr>
        <w:top w:val="none" w:sz="0" w:space="0" w:color="auto"/>
        <w:left w:val="none" w:sz="0" w:space="0" w:color="auto"/>
        <w:bottom w:val="none" w:sz="0" w:space="0" w:color="auto"/>
        <w:right w:val="none" w:sz="0" w:space="0" w:color="auto"/>
      </w:divBdr>
    </w:div>
    <w:div w:id="1544829166">
      <w:bodyDiv w:val="1"/>
      <w:marLeft w:val="0"/>
      <w:marRight w:val="0"/>
      <w:marTop w:val="0"/>
      <w:marBottom w:val="0"/>
      <w:divBdr>
        <w:top w:val="none" w:sz="0" w:space="0" w:color="auto"/>
        <w:left w:val="none" w:sz="0" w:space="0" w:color="auto"/>
        <w:bottom w:val="none" w:sz="0" w:space="0" w:color="auto"/>
        <w:right w:val="none" w:sz="0" w:space="0" w:color="auto"/>
      </w:divBdr>
    </w:div>
    <w:div w:id="1572999978">
      <w:bodyDiv w:val="1"/>
      <w:marLeft w:val="0"/>
      <w:marRight w:val="0"/>
      <w:marTop w:val="0"/>
      <w:marBottom w:val="0"/>
      <w:divBdr>
        <w:top w:val="none" w:sz="0" w:space="0" w:color="auto"/>
        <w:left w:val="none" w:sz="0" w:space="0" w:color="auto"/>
        <w:bottom w:val="none" w:sz="0" w:space="0" w:color="auto"/>
        <w:right w:val="none" w:sz="0" w:space="0" w:color="auto"/>
      </w:divBdr>
    </w:div>
    <w:div w:id="1583641454">
      <w:bodyDiv w:val="1"/>
      <w:marLeft w:val="0"/>
      <w:marRight w:val="0"/>
      <w:marTop w:val="0"/>
      <w:marBottom w:val="0"/>
      <w:divBdr>
        <w:top w:val="none" w:sz="0" w:space="0" w:color="auto"/>
        <w:left w:val="none" w:sz="0" w:space="0" w:color="auto"/>
        <w:bottom w:val="none" w:sz="0" w:space="0" w:color="auto"/>
        <w:right w:val="none" w:sz="0" w:space="0" w:color="auto"/>
      </w:divBdr>
    </w:div>
    <w:div w:id="1593389178">
      <w:bodyDiv w:val="1"/>
      <w:marLeft w:val="0"/>
      <w:marRight w:val="0"/>
      <w:marTop w:val="0"/>
      <w:marBottom w:val="0"/>
      <w:divBdr>
        <w:top w:val="none" w:sz="0" w:space="0" w:color="auto"/>
        <w:left w:val="none" w:sz="0" w:space="0" w:color="auto"/>
        <w:bottom w:val="none" w:sz="0" w:space="0" w:color="auto"/>
        <w:right w:val="none" w:sz="0" w:space="0" w:color="auto"/>
      </w:divBdr>
    </w:div>
    <w:div w:id="1606232308">
      <w:bodyDiv w:val="1"/>
      <w:marLeft w:val="0"/>
      <w:marRight w:val="0"/>
      <w:marTop w:val="0"/>
      <w:marBottom w:val="0"/>
      <w:divBdr>
        <w:top w:val="none" w:sz="0" w:space="0" w:color="auto"/>
        <w:left w:val="none" w:sz="0" w:space="0" w:color="auto"/>
        <w:bottom w:val="none" w:sz="0" w:space="0" w:color="auto"/>
        <w:right w:val="none" w:sz="0" w:space="0" w:color="auto"/>
      </w:divBdr>
    </w:div>
    <w:div w:id="1618828469">
      <w:bodyDiv w:val="1"/>
      <w:marLeft w:val="0"/>
      <w:marRight w:val="0"/>
      <w:marTop w:val="0"/>
      <w:marBottom w:val="0"/>
      <w:divBdr>
        <w:top w:val="none" w:sz="0" w:space="0" w:color="auto"/>
        <w:left w:val="none" w:sz="0" w:space="0" w:color="auto"/>
        <w:bottom w:val="none" w:sz="0" w:space="0" w:color="auto"/>
        <w:right w:val="none" w:sz="0" w:space="0" w:color="auto"/>
      </w:divBdr>
    </w:div>
    <w:div w:id="1631739547">
      <w:bodyDiv w:val="1"/>
      <w:marLeft w:val="0"/>
      <w:marRight w:val="0"/>
      <w:marTop w:val="0"/>
      <w:marBottom w:val="0"/>
      <w:divBdr>
        <w:top w:val="none" w:sz="0" w:space="0" w:color="auto"/>
        <w:left w:val="none" w:sz="0" w:space="0" w:color="auto"/>
        <w:bottom w:val="none" w:sz="0" w:space="0" w:color="auto"/>
        <w:right w:val="none" w:sz="0" w:space="0" w:color="auto"/>
      </w:divBdr>
    </w:div>
    <w:div w:id="1634559910">
      <w:bodyDiv w:val="1"/>
      <w:marLeft w:val="0"/>
      <w:marRight w:val="0"/>
      <w:marTop w:val="0"/>
      <w:marBottom w:val="0"/>
      <w:divBdr>
        <w:top w:val="none" w:sz="0" w:space="0" w:color="auto"/>
        <w:left w:val="none" w:sz="0" w:space="0" w:color="auto"/>
        <w:bottom w:val="none" w:sz="0" w:space="0" w:color="auto"/>
        <w:right w:val="none" w:sz="0" w:space="0" w:color="auto"/>
      </w:divBdr>
    </w:div>
    <w:div w:id="1655185294">
      <w:bodyDiv w:val="1"/>
      <w:marLeft w:val="0"/>
      <w:marRight w:val="0"/>
      <w:marTop w:val="0"/>
      <w:marBottom w:val="0"/>
      <w:divBdr>
        <w:top w:val="none" w:sz="0" w:space="0" w:color="auto"/>
        <w:left w:val="none" w:sz="0" w:space="0" w:color="auto"/>
        <w:bottom w:val="none" w:sz="0" w:space="0" w:color="auto"/>
        <w:right w:val="none" w:sz="0" w:space="0" w:color="auto"/>
      </w:divBdr>
    </w:div>
    <w:div w:id="1691682719">
      <w:bodyDiv w:val="1"/>
      <w:marLeft w:val="0"/>
      <w:marRight w:val="0"/>
      <w:marTop w:val="0"/>
      <w:marBottom w:val="0"/>
      <w:divBdr>
        <w:top w:val="none" w:sz="0" w:space="0" w:color="auto"/>
        <w:left w:val="none" w:sz="0" w:space="0" w:color="auto"/>
        <w:bottom w:val="none" w:sz="0" w:space="0" w:color="auto"/>
        <w:right w:val="none" w:sz="0" w:space="0" w:color="auto"/>
      </w:divBdr>
    </w:div>
    <w:div w:id="1702777926">
      <w:bodyDiv w:val="1"/>
      <w:marLeft w:val="0"/>
      <w:marRight w:val="0"/>
      <w:marTop w:val="0"/>
      <w:marBottom w:val="0"/>
      <w:divBdr>
        <w:top w:val="none" w:sz="0" w:space="0" w:color="auto"/>
        <w:left w:val="none" w:sz="0" w:space="0" w:color="auto"/>
        <w:bottom w:val="none" w:sz="0" w:space="0" w:color="auto"/>
        <w:right w:val="none" w:sz="0" w:space="0" w:color="auto"/>
      </w:divBdr>
    </w:div>
    <w:div w:id="1707680733">
      <w:bodyDiv w:val="1"/>
      <w:marLeft w:val="0"/>
      <w:marRight w:val="0"/>
      <w:marTop w:val="0"/>
      <w:marBottom w:val="0"/>
      <w:divBdr>
        <w:top w:val="none" w:sz="0" w:space="0" w:color="auto"/>
        <w:left w:val="none" w:sz="0" w:space="0" w:color="auto"/>
        <w:bottom w:val="none" w:sz="0" w:space="0" w:color="auto"/>
        <w:right w:val="none" w:sz="0" w:space="0" w:color="auto"/>
      </w:divBdr>
    </w:div>
    <w:div w:id="1709722620">
      <w:bodyDiv w:val="1"/>
      <w:marLeft w:val="0"/>
      <w:marRight w:val="0"/>
      <w:marTop w:val="0"/>
      <w:marBottom w:val="0"/>
      <w:divBdr>
        <w:top w:val="none" w:sz="0" w:space="0" w:color="auto"/>
        <w:left w:val="none" w:sz="0" w:space="0" w:color="auto"/>
        <w:bottom w:val="none" w:sz="0" w:space="0" w:color="auto"/>
        <w:right w:val="none" w:sz="0" w:space="0" w:color="auto"/>
      </w:divBdr>
    </w:div>
    <w:div w:id="1754618812">
      <w:bodyDiv w:val="1"/>
      <w:marLeft w:val="0"/>
      <w:marRight w:val="0"/>
      <w:marTop w:val="0"/>
      <w:marBottom w:val="0"/>
      <w:divBdr>
        <w:top w:val="none" w:sz="0" w:space="0" w:color="auto"/>
        <w:left w:val="none" w:sz="0" w:space="0" w:color="auto"/>
        <w:bottom w:val="none" w:sz="0" w:space="0" w:color="auto"/>
        <w:right w:val="none" w:sz="0" w:space="0" w:color="auto"/>
      </w:divBdr>
    </w:div>
    <w:div w:id="1754625883">
      <w:bodyDiv w:val="1"/>
      <w:marLeft w:val="0"/>
      <w:marRight w:val="0"/>
      <w:marTop w:val="0"/>
      <w:marBottom w:val="0"/>
      <w:divBdr>
        <w:top w:val="none" w:sz="0" w:space="0" w:color="auto"/>
        <w:left w:val="none" w:sz="0" w:space="0" w:color="auto"/>
        <w:bottom w:val="none" w:sz="0" w:space="0" w:color="auto"/>
        <w:right w:val="none" w:sz="0" w:space="0" w:color="auto"/>
      </w:divBdr>
    </w:div>
    <w:div w:id="1763186671">
      <w:bodyDiv w:val="1"/>
      <w:marLeft w:val="0"/>
      <w:marRight w:val="0"/>
      <w:marTop w:val="0"/>
      <w:marBottom w:val="0"/>
      <w:divBdr>
        <w:top w:val="none" w:sz="0" w:space="0" w:color="auto"/>
        <w:left w:val="none" w:sz="0" w:space="0" w:color="auto"/>
        <w:bottom w:val="none" w:sz="0" w:space="0" w:color="auto"/>
        <w:right w:val="none" w:sz="0" w:space="0" w:color="auto"/>
      </w:divBdr>
    </w:div>
    <w:div w:id="1776753108">
      <w:bodyDiv w:val="1"/>
      <w:marLeft w:val="0"/>
      <w:marRight w:val="0"/>
      <w:marTop w:val="0"/>
      <w:marBottom w:val="0"/>
      <w:divBdr>
        <w:top w:val="none" w:sz="0" w:space="0" w:color="auto"/>
        <w:left w:val="none" w:sz="0" w:space="0" w:color="auto"/>
        <w:bottom w:val="none" w:sz="0" w:space="0" w:color="auto"/>
        <w:right w:val="none" w:sz="0" w:space="0" w:color="auto"/>
      </w:divBdr>
    </w:div>
    <w:div w:id="1778064335">
      <w:bodyDiv w:val="1"/>
      <w:marLeft w:val="0"/>
      <w:marRight w:val="0"/>
      <w:marTop w:val="0"/>
      <w:marBottom w:val="0"/>
      <w:divBdr>
        <w:top w:val="none" w:sz="0" w:space="0" w:color="auto"/>
        <w:left w:val="none" w:sz="0" w:space="0" w:color="auto"/>
        <w:bottom w:val="none" w:sz="0" w:space="0" w:color="auto"/>
        <w:right w:val="none" w:sz="0" w:space="0" w:color="auto"/>
      </w:divBdr>
    </w:div>
    <w:div w:id="1788354851">
      <w:bodyDiv w:val="1"/>
      <w:marLeft w:val="0"/>
      <w:marRight w:val="0"/>
      <w:marTop w:val="0"/>
      <w:marBottom w:val="0"/>
      <w:divBdr>
        <w:top w:val="none" w:sz="0" w:space="0" w:color="auto"/>
        <w:left w:val="none" w:sz="0" w:space="0" w:color="auto"/>
        <w:bottom w:val="none" w:sz="0" w:space="0" w:color="auto"/>
        <w:right w:val="none" w:sz="0" w:space="0" w:color="auto"/>
      </w:divBdr>
    </w:div>
    <w:div w:id="1798446609">
      <w:bodyDiv w:val="1"/>
      <w:marLeft w:val="0"/>
      <w:marRight w:val="0"/>
      <w:marTop w:val="0"/>
      <w:marBottom w:val="0"/>
      <w:divBdr>
        <w:top w:val="none" w:sz="0" w:space="0" w:color="auto"/>
        <w:left w:val="none" w:sz="0" w:space="0" w:color="auto"/>
        <w:bottom w:val="none" w:sz="0" w:space="0" w:color="auto"/>
        <w:right w:val="none" w:sz="0" w:space="0" w:color="auto"/>
      </w:divBdr>
    </w:div>
    <w:div w:id="1805153078">
      <w:bodyDiv w:val="1"/>
      <w:marLeft w:val="0"/>
      <w:marRight w:val="0"/>
      <w:marTop w:val="0"/>
      <w:marBottom w:val="0"/>
      <w:divBdr>
        <w:top w:val="none" w:sz="0" w:space="0" w:color="auto"/>
        <w:left w:val="none" w:sz="0" w:space="0" w:color="auto"/>
        <w:bottom w:val="none" w:sz="0" w:space="0" w:color="auto"/>
        <w:right w:val="none" w:sz="0" w:space="0" w:color="auto"/>
      </w:divBdr>
    </w:div>
    <w:div w:id="1807963813">
      <w:bodyDiv w:val="1"/>
      <w:marLeft w:val="0"/>
      <w:marRight w:val="0"/>
      <w:marTop w:val="0"/>
      <w:marBottom w:val="0"/>
      <w:divBdr>
        <w:top w:val="none" w:sz="0" w:space="0" w:color="auto"/>
        <w:left w:val="none" w:sz="0" w:space="0" w:color="auto"/>
        <w:bottom w:val="none" w:sz="0" w:space="0" w:color="auto"/>
        <w:right w:val="none" w:sz="0" w:space="0" w:color="auto"/>
      </w:divBdr>
    </w:div>
    <w:div w:id="1819416842">
      <w:bodyDiv w:val="1"/>
      <w:marLeft w:val="0"/>
      <w:marRight w:val="0"/>
      <w:marTop w:val="0"/>
      <w:marBottom w:val="0"/>
      <w:divBdr>
        <w:top w:val="none" w:sz="0" w:space="0" w:color="auto"/>
        <w:left w:val="none" w:sz="0" w:space="0" w:color="auto"/>
        <w:bottom w:val="none" w:sz="0" w:space="0" w:color="auto"/>
        <w:right w:val="none" w:sz="0" w:space="0" w:color="auto"/>
      </w:divBdr>
    </w:div>
    <w:div w:id="1844583920">
      <w:bodyDiv w:val="1"/>
      <w:marLeft w:val="0"/>
      <w:marRight w:val="0"/>
      <w:marTop w:val="0"/>
      <w:marBottom w:val="0"/>
      <w:divBdr>
        <w:top w:val="none" w:sz="0" w:space="0" w:color="auto"/>
        <w:left w:val="none" w:sz="0" w:space="0" w:color="auto"/>
        <w:bottom w:val="none" w:sz="0" w:space="0" w:color="auto"/>
        <w:right w:val="none" w:sz="0" w:space="0" w:color="auto"/>
      </w:divBdr>
    </w:div>
    <w:div w:id="1857961383">
      <w:bodyDiv w:val="1"/>
      <w:marLeft w:val="0"/>
      <w:marRight w:val="0"/>
      <w:marTop w:val="0"/>
      <w:marBottom w:val="0"/>
      <w:divBdr>
        <w:top w:val="none" w:sz="0" w:space="0" w:color="auto"/>
        <w:left w:val="none" w:sz="0" w:space="0" w:color="auto"/>
        <w:bottom w:val="none" w:sz="0" w:space="0" w:color="auto"/>
        <w:right w:val="none" w:sz="0" w:space="0" w:color="auto"/>
      </w:divBdr>
    </w:div>
    <w:div w:id="1908878812">
      <w:bodyDiv w:val="1"/>
      <w:marLeft w:val="0"/>
      <w:marRight w:val="0"/>
      <w:marTop w:val="0"/>
      <w:marBottom w:val="0"/>
      <w:divBdr>
        <w:top w:val="none" w:sz="0" w:space="0" w:color="auto"/>
        <w:left w:val="none" w:sz="0" w:space="0" w:color="auto"/>
        <w:bottom w:val="none" w:sz="0" w:space="0" w:color="auto"/>
        <w:right w:val="none" w:sz="0" w:space="0" w:color="auto"/>
      </w:divBdr>
    </w:div>
    <w:div w:id="1914703722">
      <w:bodyDiv w:val="1"/>
      <w:marLeft w:val="0"/>
      <w:marRight w:val="0"/>
      <w:marTop w:val="0"/>
      <w:marBottom w:val="0"/>
      <w:divBdr>
        <w:top w:val="none" w:sz="0" w:space="0" w:color="auto"/>
        <w:left w:val="none" w:sz="0" w:space="0" w:color="auto"/>
        <w:bottom w:val="none" w:sz="0" w:space="0" w:color="auto"/>
        <w:right w:val="none" w:sz="0" w:space="0" w:color="auto"/>
      </w:divBdr>
    </w:div>
    <w:div w:id="1920166556">
      <w:bodyDiv w:val="1"/>
      <w:marLeft w:val="0"/>
      <w:marRight w:val="0"/>
      <w:marTop w:val="0"/>
      <w:marBottom w:val="0"/>
      <w:divBdr>
        <w:top w:val="none" w:sz="0" w:space="0" w:color="auto"/>
        <w:left w:val="none" w:sz="0" w:space="0" w:color="auto"/>
        <w:bottom w:val="none" w:sz="0" w:space="0" w:color="auto"/>
        <w:right w:val="none" w:sz="0" w:space="0" w:color="auto"/>
      </w:divBdr>
    </w:div>
    <w:div w:id="1942176660">
      <w:bodyDiv w:val="1"/>
      <w:marLeft w:val="0"/>
      <w:marRight w:val="0"/>
      <w:marTop w:val="0"/>
      <w:marBottom w:val="0"/>
      <w:divBdr>
        <w:top w:val="none" w:sz="0" w:space="0" w:color="auto"/>
        <w:left w:val="none" w:sz="0" w:space="0" w:color="auto"/>
        <w:bottom w:val="none" w:sz="0" w:space="0" w:color="auto"/>
        <w:right w:val="none" w:sz="0" w:space="0" w:color="auto"/>
      </w:divBdr>
    </w:div>
    <w:div w:id="1952011010">
      <w:bodyDiv w:val="1"/>
      <w:marLeft w:val="0"/>
      <w:marRight w:val="0"/>
      <w:marTop w:val="0"/>
      <w:marBottom w:val="0"/>
      <w:divBdr>
        <w:top w:val="none" w:sz="0" w:space="0" w:color="auto"/>
        <w:left w:val="none" w:sz="0" w:space="0" w:color="auto"/>
        <w:bottom w:val="none" w:sz="0" w:space="0" w:color="auto"/>
        <w:right w:val="none" w:sz="0" w:space="0" w:color="auto"/>
      </w:divBdr>
    </w:div>
    <w:div w:id="1998222698">
      <w:bodyDiv w:val="1"/>
      <w:marLeft w:val="0"/>
      <w:marRight w:val="0"/>
      <w:marTop w:val="0"/>
      <w:marBottom w:val="0"/>
      <w:divBdr>
        <w:top w:val="none" w:sz="0" w:space="0" w:color="auto"/>
        <w:left w:val="none" w:sz="0" w:space="0" w:color="auto"/>
        <w:bottom w:val="none" w:sz="0" w:space="0" w:color="auto"/>
        <w:right w:val="none" w:sz="0" w:space="0" w:color="auto"/>
      </w:divBdr>
    </w:div>
    <w:div w:id="2010787446">
      <w:bodyDiv w:val="1"/>
      <w:marLeft w:val="0"/>
      <w:marRight w:val="0"/>
      <w:marTop w:val="0"/>
      <w:marBottom w:val="0"/>
      <w:divBdr>
        <w:top w:val="none" w:sz="0" w:space="0" w:color="auto"/>
        <w:left w:val="none" w:sz="0" w:space="0" w:color="auto"/>
        <w:bottom w:val="none" w:sz="0" w:space="0" w:color="auto"/>
        <w:right w:val="none" w:sz="0" w:space="0" w:color="auto"/>
      </w:divBdr>
    </w:div>
    <w:div w:id="2012828051">
      <w:bodyDiv w:val="1"/>
      <w:marLeft w:val="0"/>
      <w:marRight w:val="0"/>
      <w:marTop w:val="0"/>
      <w:marBottom w:val="0"/>
      <w:divBdr>
        <w:top w:val="none" w:sz="0" w:space="0" w:color="auto"/>
        <w:left w:val="none" w:sz="0" w:space="0" w:color="auto"/>
        <w:bottom w:val="none" w:sz="0" w:space="0" w:color="auto"/>
        <w:right w:val="none" w:sz="0" w:space="0" w:color="auto"/>
      </w:divBdr>
    </w:div>
    <w:div w:id="2014649484">
      <w:bodyDiv w:val="1"/>
      <w:marLeft w:val="0"/>
      <w:marRight w:val="0"/>
      <w:marTop w:val="0"/>
      <w:marBottom w:val="0"/>
      <w:divBdr>
        <w:top w:val="none" w:sz="0" w:space="0" w:color="auto"/>
        <w:left w:val="none" w:sz="0" w:space="0" w:color="auto"/>
        <w:bottom w:val="none" w:sz="0" w:space="0" w:color="auto"/>
        <w:right w:val="none" w:sz="0" w:space="0" w:color="auto"/>
      </w:divBdr>
    </w:div>
    <w:div w:id="2027973664">
      <w:bodyDiv w:val="1"/>
      <w:marLeft w:val="0"/>
      <w:marRight w:val="0"/>
      <w:marTop w:val="0"/>
      <w:marBottom w:val="0"/>
      <w:divBdr>
        <w:top w:val="none" w:sz="0" w:space="0" w:color="auto"/>
        <w:left w:val="none" w:sz="0" w:space="0" w:color="auto"/>
        <w:bottom w:val="none" w:sz="0" w:space="0" w:color="auto"/>
        <w:right w:val="none" w:sz="0" w:space="0" w:color="auto"/>
      </w:divBdr>
    </w:div>
    <w:div w:id="2031298920">
      <w:bodyDiv w:val="1"/>
      <w:marLeft w:val="0"/>
      <w:marRight w:val="0"/>
      <w:marTop w:val="0"/>
      <w:marBottom w:val="0"/>
      <w:divBdr>
        <w:top w:val="none" w:sz="0" w:space="0" w:color="auto"/>
        <w:left w:val="none" w:sz="0" w:space="0" w:color="auto"/>
        <w:bottom w:val="none" w:sz="0" w:space="0" w:color="auto"/>
        <w:right w:val="none" w:sz="0" w:space="0" w:color="auto"/>
      </w:divBdr>
    </w:div>
    <w:div w:id="2048602727">
      <w:bodyDiv w:val="1"/>
      <w:marLeft w:val="0"/>
      <w:marRight w:val="0"/>
      <w:marTop w:val="0"/>
      <w:marBottom w:val="0"/>
      <w:divBdr>
        <w:top w:val="none" w:sz="0" w:space="0" w:color="auto"/>
        <w:left w:val="none" w:sz="0" w:space="0" w:color="auto"/>
        <w:bottom w:val="none" w:sz="0" w:space="0" w:color="auto"/>
        <w:right w:val="none" w:sz="0" w:space="0" w:color="auto"/>
      </w:divBdr>
    </w:div>
    <w:div w:id="2067028732">
      <w:bodyDiv w:val="1"/>
      <w:marLeft w:val="0"/>
      <w:marRight w:val="0"/>
      <w:marTop w:val="0"/>
      <w:marBottom w:val="0"/>
      <w:divBdr>
        <w:top w:val="none" w:sz="0" w:space="0" w:color="auto"/>
        <w:left w:val="none" w:sz="0" w:space="0" w:color="auto"/>
        <w:bottom w:val="none" w:sz="0" w:space="0" w:color="auto"/>
        <w:right w:val="none" w:sz="0" w:space="0" w:color="auto"/>
      </w:divBdr>
    </w:div>
    <w:div w:id="2080864815">
      <w:bodyDiv w:val="1"/>
      <w:marLeft w:val="0"/>
      <w:marRight w:val="0"/>
      <w:marTop w:val="0"/>
      <w:marBottom w:val="0"/>
      <w:divBdr>
        <w:top w:val="none" w:sz="0" w:space="0" w:color="auto"/>
        <w:left w:val="none" w:sz="0" w:space="0" w:color="auto"/>
        <w:bottom w:val="none" w:sz="0" w:space="0" w:color="auto"/>
        <w:right w:val="none" w:sz="0" w:space="0" w:color="auto"/>
      </w:divBdr>
    </w:div>
    <w:div w:id="2083019561">
      <w:bodyDiv w:val="1"/>
      <w:marLeft w:val="0"/>
      <w:marRight w:val="0"/>
      <w:marTop w:val="0"/>
      <w:marBottom w:val="0"/>
      <w:divBdr>
        <w:top w:val="none" w:sz="0" w:space="0" w:color="auto"/>
        <w:left w:val="none" w:sz="0" w:space="0" w:color="auto"/>
        <w:bottom w:val="none" w:sz="0" w:space="0" w:color="auto"/>
        <w:right w:val="none" w:sz="0" w:space="0" w:color="auto"/>
      </w:divBdr>
    </w:div>
    <w:div w:id="2083261043">
      <w:bodyDiv w:val="1"/>
      <w:marLeft w:val="0"/>
      <w:marRight w:val="0"/>
      <w:marTop w:val="0"/>
      <w:marBottom w:val="0"/>
      <w:divBdr>
        <w:top w:val="none" w:sz="0" w:space="0" w:color="auto"/>
        <w:left w:val="none" w:sz="0" w:space="0" w:color="auto"/>
        <w:bottom w:val="none" w:sz="0" w:space="0" w:color="auto"/>
        <w:right w:val="none" w:sz="0" w:space="0" w:color="auto"/>
      </w:divBdr>
    </w:div>
    <w:div w:id="2103985487">
      <w:bodyDiv w:val="1"/>
      <w:marLeft w:val="0"/>
      <w:marRight w:val="0"/>
      <w:marTop w:val="0"/>
      <w:marBottom w:val="0"/>
      <w:divBdr>
        <w:top w:val="none" w:sz="0" w:space="0" w:color="auto"/>
        <w:left w:val="none" w:sz="0" w:space="0" w:color="auto"/>
        <w:bottom w:val="none" w:sz="0" w:space="0" w:color="auto"/>
        <w:right w:val="none" w:sz="0" w:space="0" w:color="auto"/>
      </w:divBdr>
    </w:div>
    <w:div w:id="2115707136">
      <w:bodyDiv w:val="1"/>
      <w:marLeft w:val="0"/>
      <w:marRight w:val="0"/>
      <w:marTop w:val="0"/>
      <w:marBottom w:val="0"/>
      <w:divBdr>
        <w:top w:val="none" w:sz="0" w:space="0" w:color="auto"/>
        <w:left w:val="none" w:sz="0" w:space="0" w:color="auto"/>
        <w:bottom w:val="none" w:sz="0" w:space="0" w:color="auto"/>
        <w:right w:val="none" w:sz="0" w:space="0" w:color="auto"/>
      </w:divBdr>
    </w:div>
    <w:div w:id="2144497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62</TotalTime>
  <Pages>3</Pages>
  <Words>1301</Words>
  <Characters>7420</Characters>
  <Application>Microsoft Office Word</Application>
  <DocSecurity>0</DocSecurity>
  <Lines>61</Lines>
  <Paragraphs>17</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البحث الخارج في أصول الفقه لسماحة آية الله السيد علي الأكبر الحائري</vt:lpstr>
      <vt:lpstr/>
    </vt:vector>
  </TitlesOfParts>
  <Company/>
  <LinksUpToDate>false</LinksUpToDate>
  <CharactersWithSpaces>8704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البحث الخارج في أصول الفقه لسماحة آية الله السيد علي الأكبر الحائري</dc:title>
  <dc:subject>العلم الإجمالي</dc:subject>
  <cp:keywords/>
  <dc:description/>
  <cp:lastModifiedBy>السيد محسن الحائري</cp:lastModifiedBy>
  <cp:revision>32</cp:revision>
  <cp:lastPrinted>2023-01-07T07:38:00Z</cp:lastPrinted>
  <dcterms:created xsi:type="dcterms:W3CDTF">2023-01-07T06:34:00Z</dcterms:created>
  <dcterms:modified xsi:type="dcterms:W3CDTF">2023-01-11T08:02:00Z</dcterms:modified>
  <dc:language>العربية</dc:language>
</cp:coreProperties>
</file>