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  <w:rPr>
          <w:rFonts w:hint="cs"/>
          <w:lang w:bidi="fa-IR"/>
        </w:rPr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22F2CDD6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18E02A2C" w14:textId="6818E4C4" w:rsidR="00C459F7" w:rsidRDefault="00C459F7" w:rsidP="00C459F7">
      <w:pPr>
        <w:rPr>
          <w:rtl/>
        </w:rPr>
      </w:pPr>
      <w:r>
        <w:rPr>
          <w:rFonts w:cs="Calibri" w:hint="cs"/>
          <w:rtl/>
        </w:rPr>
        <w:t>ك</w:t>
      </w:r>
      <w:r>
        <w:rPr>
          <w:rFonts w:cs="Calibri"/>
          <w:rtl/>
        </w:rPr>
        <w:t>ان ال</w:t>
      </w:r>
      <w:r>
        <w:rPr>
          <w:rFonts w:cs="Calibri" w:hint="cs"/>
          <w:rtl/>
        </w:rPr>
        <w:t>ك</w:t>
      </w:r>
      <w:r>
        <w:rPr>
          <w:rFonts w:cs="Calibri"/>
          <w:rtl/>
        </w:rPr>
        <w:t>لام في أنّ أطراف العلم الإجماليّ إذا كانت عددا</w:t>
      </w:r>
      <w:r w:rsidR="00982AE9">
        <w:rPr>
          <w:rFonts w:cs="Calibri" w:hint="cs"/>
          <w:rtl/>
        </w:rPr>
        <w:t>ً</w:t>
      </w:r>
      <w:r>
        <w:rPr>
          <w:rFonts w:cs="Calibri"/>
          <w:rtl/>
        </w:rPr>
        <w:t xml:space="preserve"> واسعا</w:t>
      </w:r>
      <w:r w:rsidR="00982AE9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نحو الشبهة غير المحصورة فهل الاطمئنانات التي تحصل بأن</w:t>
      </w:r>
      <w:r w:rsidR="00213C04">
        <w:rPr>
          <w:rFonts w:cs="Calibri" w:hint="cs"/>
          <w:rtl/>
        </w:rPr>
        <w:t>ّ</w:t>
      </w:r>
      <w:r>
        <w:rPr>
          <w:rFonts w:cs="Calibri"/>
          <w:rtl/>
        </w:rPr>
        <w:t xml:space="preserve"> المعلوم بالإجمال ليس في هذا الطرف وفي ذاك الطرف وإلى آلاف الأطراف تكفي لسقوط منجّزيّة العلم الإجماليّ لوجوب الموافقة القطعي</w:t>
      </w:r>
      <w:r w:rsidR="00E86428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AB346C">
        <w:rPr>
          <w:rFonts w:cs="Calibri" w:hint="cs"/>
          <w:rtl/>
        </w:rPr>
        <w:t xml:space="preserve"> أم لا</w:t>
      </w:r>
      <w:r>
        <w:rPr>
          <w:rFonts w:cs="Calibri"/>
          <w:rtl/>
        </w:rPr>
        <w:t>؟</w:t>
      </w:r>
    </w:p>
    <w:p w14:paraId="6ABE9447" w14:textId="4D21B7A9" w:rsidR="00C459F7" w:rsidRDefault="00C459F7" w:rsidP="00C459F7">
      <w:pPr>
        <w:rPr>
          <w:rtl/>
        </w:rPr>
      </w:pPr>
      <w:r>
        <w:rPr>
          <w:rFonts w:cs="Calibri"/>
          <w:rtl/>
        </w:rPr>
        <w:t>والتقريب الأصلي</w:t>
      </w:r>
      <w:r w:rsidR="005505F0">
        <w:rPr>
          <w:rFonts w:cs="Calibri" w:hint="cs"/>
          <w:rtl/>
        </w:rPr>
        <w:t>ّ</w:t>
      </w:r>
      <w:r>
        <w:rPr>
          <w:rFonts w:cs="Calibri"/>
          <w:rtl/>
        </w:rPr>
        <w:t xml:space="preserve"> لكفاية ذلك هو أن يقال بأنّ هذه الاطمئنانات حج</w:t>
      </w:r>
      <w:r w:rsidR="005505F0">
        <w:rPr>
          <w:rFonts w:cs="Calibri" w:hint="cs"/>
          <w:rtl/>
        </w:rPr>
        <w:t>ّ</w:t>
      </w:r>
      <w:r>
        <w:rPr>
          <w:rFonts w:cs="Calibri"/>
          <w:rtl/>
        </w:rPr>
        <w:t>ة، فتجري وتوجب سقوط منجّزيّة العلم الإجماليّ.</w:t>
      </w:r>
    </w:p>
    <w:p w14:paraId="5FF36092" w14:textId="7D9E6A1C" w:rsidR="00C459F7" w:rsidRDefault="00C459F7" w:rsidP="00825A8F">
      <w:pPr>
        <w:rPr>
          <w:rtl/>
        </w:rPr>
      </w:pPr>
      <w:r>
        <w:rPr>
          <w:rFonts w:cs="Calibri"/>
          <w:rtl/>
        </w:rPr>
        <w:t>ولكن لقائل أن يقول بأنّ هذه الاطمئنانات إمّا أل</w:t>
      </w:r>
      <w:r w:rsidR="005505F0">
        <w:rPr>
          <w:rFonts w:cs="Calibri" w:hint="cs"/>
          <w:rtl/>
        </w:rPr>
        <w:t>ّ</w:t>
      </w:r>
      <w:r>
        <w:rPr>
          <w:rFonts w:cs="Calibri"/>
          <w:rtl/>
        </w:rPr>
        <w:t>ا تحصل وإم</w:t>
      </w:r>
      <w:r w:rsidR="00DE1F9A">
        <w:rPr>
          <w:rFonts w:cs="Calibri" w:hint="cs"/>
          <w:rtl/>
        </w:rPr>
        <w:t>ّ</w:t>
      </w:r>
      <w:r>
        <w:rPr>
          <w:rFonts w:cs="Calibri"/>
          <w:rtl/>
        </w:rPr>
        <w:t>ا أن</w:t>
      </w:r>
      <w:r w:rsidR="00EC5B2E">
        <w:rPr>
          <w:rFonts w:cs="Calibri" w:hint="cs"/>
          <w:rtl/>
        </w:rPr>
        <w:t>ّه</w:t>
      </w:r>
      <w:r w:rsidR="0061451E">
        <w:rPr>
          <w:rFonts w:cs="Calibri" w:hint="cs"/>
          <w:rtl/>
        </w:rPr>
        <w:t>ا</w:t>
      </w:r>
      <w:r>
        <w:rPr>
          <w:rFonts w:cs="Calibri"/>
          <w:rtl/>
        </w:rPr>
        <w:t xml:space="preserve"> ليست بحج</w:t>
      </w:r>
      <w:r w:rsidR="00025F36">
        <w:rPr>
          <w:rFonts w:cs="Calibri" w:hint="cs"/>
          <w:rtl/>
        </w:rPr>
        <w:t>ّ</w:t>
      </w:r>
      <w:r>
        <w:rPr>
          <w:rFonts w:cs="Calibri"/>
          <w:rtl/>
        </w:rPr>
        <w:t>ة.</w:t>
      </w:r>
      <w:r w:rsidR="00825A8F">
        <w:rPr>
          <w:rFonts w:hint="cs"/>
          <w:rtl/>
        </w:rPr>
        <w:t xml:space="preserve"> </w:t>
      </w:r>
      <w:r>
        <w:rPr>
          <w:rFonts w:cs="Calibri"/>
          <w:rtl/>
        </w:rPr>
        <w:t>فيقع الكلام تارة</w:t>
      </w:r>
      <w:r w:rsidR="002F29DC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</w:t>
      </w:r>
      <w:r w:rsidR="000D39C9">
        <w:rPr>
          <w:rFonts w:cs="Calibri" w:hint="cs"/>
          <w:rtl/>
        </w:rPr>
        <w:t xml:space="preserve">إمكان </w:t>
      </w:r>
      <w:r>
        <w:rPr>
          <w:rFonts w:cs="Calibri"/>
          <w:rtl/>
        </w:rPr>
        <w:t>حصوله وتارة</w:t>
      </w:r>
      <w:r w:rsidR="002F29DC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أنّها هل هي حج</w:t>
      </w:r>
      <w:r w:rsidR="002F29DC">
        <w:rPr>
          <w:rFonts w:cs="Calibri" w:hint="cs"/>
          <w:rtl/>
        </w:rPr>
        <w:t>ّ</w:t>
      </w:r>
      <w:r>
        <w:rPr>
          <w:rFonts w:cs="Calibri"/>
          <w:rtl/>
        </w:rPr>
        <w:t>ة بعد تسليم إمكان حصوله أو لا؟</w:t>
      </w:r>
    </w:p>
    <w:p w14:paraId="16CCB15C" w14:textId="25FA59F9" w:rsidR="00C459F7" w:rsidRDefault="00C459F7" w:rsidP="00C459F7">
      <w:pPr>
        <w:rPr>
          <w:rtl/>
        </w:rPr>
      </w:pPr>
      <w:r>
        <w:rPr>
          <w:rFonts w:cs="Calibri"/>
          <w:rtl/>
        </w:rPr>
        <w:t>وقلنا إنّها يمكن تحصيلها ولكن للمحق</w:t>
      </w:r>
      <w:r w:rsidR="00476BF7">
        <w:rPr>
          <w:rFonts w:cs="Calibri" w:hint="cs"/>
          <w:rtl/>
        </w:rPr>
        <w:t>ّ</w:t>
      </w:r>
      <w:r>
        <w:rPr>
          <w:rFonts w:cs="Calibri"/>
          <w:rtl/>
        </w:rPr>
        <w:t>ق العراقي إشكالي</w:t>
      </w:r>
      <w:r w:rsidR="00476BF7">
        <w:rPr>
          <w:rFonts w:cs="Calibri" w:hint="cs"/>
          <w:rtl/>
        </w:rPr>
        <w:t>ّ</w:t>
      </w:r>
      <w:r>
        <w:rPr>
          <w:rFonts w:cs="Calibri"/>
          <w:rtl/>
        </w:rPr>
        <w:t>ة كن</w:t>
      </w:r>
      <w:r w:rsidR="00476BF7">
        <w:rPr>
          <w:rFonts w:cs="Calibri" w:hint="cs"/>
          <w:rtl/>
        </w:rPr>
        <w:t>ّ</w:t>
      </w:r>
      <w:r>
        <w:rPr>
          <w:rFonts w:cs="Calibri"/>
          <w:rtl/>
        </w:rPr>
        <w:t>ا بصدد الإجابة عنها وهي أنّه إذا حصل الاطمئنان في كل</w:t>
      </w:r>
      <w:r w:rsidR="00D70588">
        <w:rPr>
          <w:rFonts w:cs="Calibri" w:hint="cs"/>
          <w:rtl/>
        </w:rPr>
        <w:t>ّ</w:t>
      </w:r>
      <w:r>
        <w:rPr>
          <w:rFonts w:cs="Calibri"/>
          <w:rtl/>
        </w:rPr>
        <w:t xml:space="preserve"> طرف طرف بأنّ المعلوم بالإجمال ليس فيه فهي تستلزم الاطمئنان </w:t>
      </w:r>
      <w:r w:rsidR="00473EF1">
        <w:rPr>
          <w:rFonts w:cs="Calibri" w:hint="cs"/>
          <w:rtl/>
        </w:rPr>
        <w:t xml:space="preserve">بعدم انطباقه على أيّ واحد من الأطراف </w:t>
      </w:r>
      <w:r w:rsidR="007E64C0">
        <w:rPr>
          <w:rFonts w:cs="Calibri" w:hint="cs"/>
          <w:rtl/>
        </w:rPr>
        <w:t xml:space="preserve">على نحو </w:t>
      </w:r>
      <w:r>
        <w:rPr>
          <w:rFonts w:cs="Calibri"/>
          <w:rtl/>
        </w:rPr>
        <w:t>السالبة الكلّيّة</w:t>
      </w:r>
      <w:r w:rsidR="00473EF1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وهي تناقض الموجبة الجزئيّة التي نعلم بها بالعلم الإجماليّ.</w:t>
      </w:r>
    </w:p>
    <w:p w14:paraId="45BCD49D" w14:textId="5866A557" w:rsidR="00C459F7" w:rsidRDefault="00C459F7" w:rsidP="00C459F7">
      <w:pPr>
        <w:rPr>
          <w:rtl/>
        </w:rPr>
      </w:pPr>
      <w:r>
        <w:rPr>
          <w:rFonts w:cs="Calibri"/>
          <w:rtl/>
        </w:rPr>
        <w:t>وهو أجاب بجواب غريب</w:t>
      </w:r>
      <w:r w:rsidR="005D28CC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وهو أنّ هذه الاطمئنانات تكون على نحو البدل وليست فعلي</w:t>
      </w:r>
      <w:r w:rsidR="005D28CC">
        <w:rPr>
          <w:rFonts w:cs="Calibri" w:hint="cs"/>
          <w:rtl/>
        </w:rPr>
        <w:t>ّ</w:t>
      </w:r>
      <w:r>
        <w:rPr>
          <w:rFonts w:cs="Calibri"/>
          <w:rtl/>
        </w:rPr>
        <w:t>ة في عرض واحد. وهذا بظاهره غريب إل</w:t>
      </w:r>
      <w:r w:rsidR="00955769">
        <w:rPr>
          <w:rFonts w:cs="Calibri" w:hint="cs"/>
          <w:rtl/>
        </w:rPr>
        <w:t>ّ</w:t>
      </w:r>
      <w:r>
        <w:rPr>
          <w:rFonts w:cs="Calibri"/>
          <w:rtl/>
        </w:rPr>
        <w:t>ا أن يؤو</w:t>
      </w:r>
      <w:r w:rsidR="00955769">
        <w:rPr>
          <w:rFonts w:cs="Calibri" w:hint="cs"/>
          <w:rtl/>
        </w:rPr>
        <w:t>ّ</w:t>
      </w:r>
      <w:r>
        <w:rPr>
          <w:rFonts w:cs="Calibri"/>
          <w:rtl/>
        </w:rPr>
        <w:t>ل بمعنى آخر.</w:t>
      </w:r>
    </w:p>
    <w:p w14:paraId="78355BBB" w14:textId="72D33171" w:rsidR="00C459F7" w:rsidRDefault="00C459F7" w:rsidP="00C459F7">
      <w:pPr>
        <w:rPr>
          <w:rtl/>
        </w:rPr>
      </w:pPr>
      <w:r>
        <w:rPr>
          <w:rFonts w:cs="Calibri"/>
          <w:rtl/>
        </w:rPr>
        <w:t xml:space="preserve">وصار أستاذنا الشهيد </w:t>
      </w:r>
      <w:r w:rsidR="007965B7">
        <w:rPr>
          <w:rFonts w:cs="Calibri" w:hint="cs"/>
          <w:rtl/>
        </w:rPr>
        <w:t xml:space="preserve">رحمه الله </w:t>
      </w:r>
      <w:r>
        <w:rPr>
          <w:rFonts w:cs="Calibri"/>
          <w:rtl/>
        </w:rPr>
        <w:t>بصدد الجواب عنه و</w:t>
      </w:r>
      <w:r w:rsidR="002D39C2">
        <w:rPr>
          <w:rFonts w:cs="Calibri" w:hint="cs"/>
          <w:rtl/>
        </w:rPr>
        <w:t>قال</w:t>
      </w:r>
      <w:r>
        <w:rPr>
          <w:rFonts w:cs="Calibri"/>
          <w:rtl/>
        </w:rPr>
        <w:t xml:space="preserve"> </w:t>
      </w:r>
      <w:r w:rsidR="002D39C2">
        <w:rPr>
          <w:rFonts w:cs="Calibri" w:hint="cs"/>
          <w:rtl/>
        </w:rPr>
        <w:t>ب</w:t>
      </w:r>
      <w:r>
        <w:rPr>
          <w:rFonts w:cs="Calibri"/>
          <w:rtl/>
        </w:rPr>
        <w:t xml:space="preserve">أنّ هذا الإشكال </w:t>
      </w:r>
      <w:r w:rsidR="00AB0B16">
        <w:rPr>
          <w:rFonts w:cs="Calibri" w:hint="cs"/>
          <w:rtl/>
        </w:rPr>
        <w:t xml:space="preserve">إنّما </w:t>
      </w:r>
      <w:r>
        <w:rPr>
          <w:rFonts w:cs="Calibri"/>
          <w:rtl/>
        </w:rPr>
        <w:t>يعتمد على فكرة كل</w:t>
      </w:r>
      <w:r w:rsidR="00B82AC1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B82AC1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B82AC1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وهي أنّ كل</w:t>
      </w:r>
      <w:r w:rsidR="00B82AC1">
        <w:rPr>
          <w:rFonts w:cs="Calibri" w:hint="cs"/>
          <w:rtl/>
        </w:rPr>
        <w:t>ّ</w:t>
      </w:r>
      <w:r>
        <w:rPr>
          <w:rFonts w:cs="Calibri"/>
          <w:rtl/>
        </w:rPr>
        <w:t xml:space="preserve"> درجة انكشاف</w:t>
      </w:r>
      <w:r w:rsidR="00E00582">
        <w:rPr>
          <w:rFonts w:cs="Calibri" w:hint="cs"/>
          <w:rtl/>
        </w:rPr>
        <w:t>يّة</w:t>
      </w:r>
      <w:r>
        <w:rPr>
          <w:rFonts w:cs="Calibri"/>
          <w:rtl/>
        </w:rPr>
        <w:t xml:space="preserve"> بشيء مع درجة انكشافي</w:t>
      </w:r>
      <w:r w:rsidR="007D7785">
        <w:rPr>
          <w:rFonts w:cs="Calibri" w:hint="cs"/>
          <w:rtl/>
        </w:rPr>
        <w:t>ّ</w:t>
      </w:r>
      <w:r>
        <w:rPr>
          <w:rFonts w:cs="Calibri"/>
          <w:rtl/>
        </w:rPr>
        <w:t>ة بشيء آخر أو مع درجات انكشافي</w:t>
      </w:r>
      <w:r w:rsidR="007D7785">
        <w:rPr>
          <w:rFonts w:cs="Calibri" w:hint="cs"/>
          <w:rtl/>
        </w:rPr>
        <w:t>ّ</w:t>
      </w:r>
      <w:r>
        <w:rPr>
          <w:rFonts w:cs="Calibri"/>
          <w:rtl/>
        </w:rPr>
        <w:t xml:space="preserve">ة بعدّة أشياء تستلزم </w:t>
      </w:r>
      <w:r w:rsidR="00471B41">
        <w:rPr>
          <w:rFonts w:cs="Calibri" w:hint="cs"/>
          <w:rtl/>
        </w:rPr>
        <w:t xml:space="preserve">نفس </w:t>
      </w:r>
      <w:r>
        <w:rPr>
          <w:rFonts w:cs="Calibri"/>
          <w:rtl/>
        </w:rPr>
        <w:t>الدرجة الانكشافي</w:t>
      </w:r>
      <w:r w:rsidR="007D7785">
        <w:rPr>
          <w:rFonts w:cs="Calibri" w:hint="cs"/>
          <w:rtl/>
        </w:rPr>
        <w:t>ّ</w:t>
      </w:r>
      <w:r>
        <w:rPr>
          <w:rFonts w:cs="Calibri"/>
          <w:rtl/>
        </w:rPr>
        <w:t>ة بها جميعا</w:t>
      </w:r>
      <w:r w:rsidR="00471B41">
        <w:rPr>
          <w:rFonts w:cs="Calibri" w:hint="cs"/>
          <w:rtl/>
        </w:rPr>
        <w:t>ً</w:t>
      </w:r>
      <w:r>
        <w:rPr>
          <w:rFonts w:cs="Calibri"/>
          <w:rtl/>
        </w:rPr>
        <w:t>، فإنّ لكل</w:t>
      </w:r>
      <w:r w:rsidR="00710163">
        <w:rPr>
          <w:rFonts w:cs="Calibri" w:hint="cs"/>
          <w:rtl/>
        </w:rPr>
        <w:t>ّ</w:t>
      </w:r>
      <w:r>
        <w:rPr>
          <w:rFonts w:cs="Calibri"/>
          <w:rtl/>
        </w:rPr>
        <w:t xml:space="preserve"> هذه الاطمئنانات درجة انكشافي</w:t>
      </w:r>
      <w:r w:rsidR="00C44CFE">
        <w:rPr>
          <w:rFonts w:cs="Calibri" w:hint="cs"/>
          <w:rtl/>
        </w:rPr>
        <w:t>ّ</w:t>
      </w:r>
      <w:r>
        <w:rPr>
          <w:rFonts w:cs="Calibri"/>
          <w:rtl/>
        </w:rPr>
        <w:t xml:space="preserve">ة تستلزم منها </w:t>
      </w:r>
      <w:r w:rsidR="00C44CFE">
        <w:rPr>
          <w:rFonts w:cs="Calibri" w:hint="cs"/>
          <w:rtl/>
        </w:rPr>
        <w:t xml:space="preserve">نفس </w:t>
      </w:r>
      <w:r>
        <w:rPr>
          <w:rFonts w:cs="Calibri"/>
          <w:rtl/>
        </w:rPr>
        <w:t>الدرجة الانكشافي</w:t>
      </w:r>
      <w:r w:rsidR="00C44CFE">
        <w:rPr>
          <w:rFonts w:cs="Calibri" w:hint="cs"/>
          <w:rtl/>
        </w:rPr>
        <w:t>ّ</w:t>
      </w:r>
      <w:r>
        <w:rPr>
          <w:rFonts w:cs="Calibri"/>
          <w:rtl/>
        </w:rPr>
        <w:t>ة بها جميعا</w:t>
      </w:r>
      <w:r w:rsidR="00C44CFE">
        <w:rPr>
          <w:rFonts w:cs="Calibri" w:hint="cs"/>
          <w:rtl/>
        </w:rPr>
        <w:t>ً</w:t>
      </w:r>
      <w:r>
        <w:rPr>
          <w:rFonts w:cs="Calibri"/>
          <w:rtl/>
        </w:rPr>
        <w:t>.</w:t>
      </w:r>
    </w:p>
    <w:p w14:paraId="320D06D3" w14:textId="05EC89A0" w:rsidR="00C459F7" w:rsidRDefault="00C459F7" w:rsidP="00C459F7">
      <w:pPr>
        <w:rPr>
          <w:rtl/>
        </w:rPr>
      </w:pPr>
      <w:r>
        <w:rPr>
          <w:rFonts w:cs="Calibri"/>
          <w:rtl/>
        </w:rPr>
        <w:t>ولكن</w:t>
      </w:r>
      <w:r w:rsidR="002D0AF3">
        <w:rPr>
          <w:rFonts w:cs="Calibri" w:hint="cs"/>
          <w:rtl/>
        </w:rPr>
        <w:t>ّ</w:t>
      </w:r>
      <w:r>
        <w:rPr>
          <w:rFonts w:cs="Calibri"/>
          <w:rtl/>
        </w:rPr>
        <w:t xml:space="preserve"> هذه القاعدة ليست صحيحة دائما</w:t>
      </w:r>
      <w:r w:rsidR="00825886">
        <w:rPr>
          <w:rFonts w:cs="Calibri" w:hint="cs"/>
          <w:rtl/>
        </w:rPr>
        <w:t>ً</w:t>
      </w:r>
      <w:r>
        <w:rPr>
          <w:rFonts w:cs="Calibri"/>
          <w:rtl/>
        </w:rPr>
        <w:t xml:space="preserve"> وإن</w:t>
      </w:r>
      <w:r w:rsidR="00825886">
        <w:rPr>
          <w:rFonts w:cs="Calibri" w:hint="cs"/>
          <w:rtl/>
        </w:rPr>
        <w:t>ّ</w:t>
      </w:r>
      <w:r>
        <w:rPr>
          <w:rFonts w:cs="Calibri"/>
          <w:rtl/>
        </w:rPr>
        <w:t>ما تصح</w:t>
      </w:r>
      <w:r w:rsidR="00825886">
        <w:rPr>
          <w:rFonts w:cs="Calibri" w:hint="cs"/>
          <w:rtl/>
        </w:rPr>
        <w:t>ّ</w:t>
      </w:r>
      <w:r>
        <w:rPr>
          <w:rFonts w:cs="Calibri"/>
          <w:rtl/>
        </w:rPr>
        <w:t xml:space="preserve"> فيما إذا كان الدرجة الانكشافي</w:t>
      </w:r>
      <w:r w:rsidR="00DF1598">
        <w:rPr>
          <w:rFonts w:cs="Calibri" w:hint="cs"/>
          <w:rtl/>
        </w:rPr>
        <w:t>ّ</w:t>
      </w:r>
      <w:r>
        <w:rPr>
          <w:rFonts w:cs="Calibri"/>
          <w:rtl/>
        </w:rPr>
        <w:t>ة في أحدهما مطلقا</w:t>
      </w:r>
      <w:r w:rsidR="00004183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ناحية تطابق الدرجة </w:t>
      </w:r>
      <w:r w:rsidR="00004183">
        <w:rPr>
          <w:rFonts w:cs="Calibri" w:hint="cs"/>
          <w:rtl/>
        </w:rPr>
        <w:t xml:space="preserve">الانكشافيّة </w:t>
      </w:r>
      <w:r>
        <w:rPr>
          <w:rFonts w:cs="Calibri"/>
          <w:rtl/>
        </w:rPr>
        <w:t xml:space="preserve">الأخرى للواقع </w:t>
      </w:r>
      <w:r w:rsidR="004023A0">
        <w:rPr>
          <w:rFonts w:cs="Calibri" w:hint="cs"/>
          <w:rtl/>
        </w:rPr>
        <w:t>(</w:t>
      </w:r>
      <w:r>
        <w:rPr>
          <w:rFonts w:cs="Calibri"/>
          <w:rtl/>
        </w:rPr>
        <w:t>أو قل: من ناحية صدق درجة الانكشاف في الطرف الآخر</w:t>
      </w:r>
      <w:r w:rsidR="004023A0">
        <w:rPr>
          <w:rFonts w:cs="Calibri" w:hint="cs"/>
          <w:rtl/>
        </w:rPr>
        <w:t>)</w:t>
      </w:r>
      <w:r>
        <w:rPr>
          <w:rFonts w:cs="Calibri"/>
          <w:rtl/>
        </w:rPr>
        <w:t>. يعني أنّه حت</w:t>
      </w:r>
      <w:r w:rsidR="009F66AC">
        <w:rPr>
          <w:rFonts w:cs="Calibri" w:hint="cs"/>
          <w:rtl/>
        </w:rPr>
        <w:t>ّ</w:t>
      </w:r>
      <w:r>
        <w:rPr>
          <w:rFonts w:cs="Calibri"/>
          <w:rtl/>
        </w:rPr>
        <w:t>ى إذا كان الانكشاف في الطرف الآخر صادقا</w:t>
      </w:r>
      <w:r w:rsidR="009F66AC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علم الله فأنا أبقى على انكشافي بنفس تلك الدرجة في الطرف الأو</w:t>
      </w:r>
      <w:r w:rsidR="00492167">
        <w:rPr>
          <w:rFonts w:cs="Calibri" w:hint="cs"/>
          <w:rtl/>
        </w:rPr>
        <w:t>ّ</w:t>
      </w:r>
      <w:r>
        <w:rPr>
          <w:rFonts w:cs="Calibri"/>
          <w:rtl/>
        </w:rPr>
        <w:t>ل، لا أنّه على فرض صدق الانكشاف الثاني يزول الانكشاف الأول، بل هو جار حت</w:t>
      </w:r>
      <w:r w:rsidR="00CA2318">
        <w:rPr>
          <w:rFonts w:cs="Calibri" w:hint="cs"/>
          <w:rtl/>
        </w:rPr>
        <w:t>ّ</w:t>
      </w:r>
      <w:r>
        <w:rPr>
          <w:rFonts w:cs="Calibri"/>
          <w:rtl/>
        </w:rPr>
        <w:t>ى على فرض صدق الانكشاف في الطرف الثاني.</w:t>
      </w:r>
    </w:p>
    <w:p w14:paraId="38CBAA17" w14:textId="71387C84" w:rsidR="00C459F7" w:rsidRDefault="00C459F7" w:rsidP="00C459F7">
      <w:pPr>
        <w:rPr>
          <w:rtl/>
        </w:rPr>
      </w:pPr>
      <w:r>
        <w:rPr>
          <w:rFonts w:cs="Calibri"/>
          <w:rtl/>
        </w:rPr>
        <w:t>ولكن إذا كان الانكشاف في الطرف الأو</w:t>
      </w:r>
      <w:r w:rsidR="000530F8">
        <w:rPr>
          <w:rFonts w:cs="Calibri" w:hint="cs"/>
          <w:rtl/>
        </w:rPr>
        <w:t>ّ</w:t>
      </w:r>
      <w:r>
        <w:rPr>
          <w:rFonts w:cs="Calibri"/>
          <w:rtl/>
        </w:rPr>
        <w:t>ل لا يجتمع مع صدق انكشاف الطرف الآخر، لا يكون الانكشافان مستلزمين لانكشافهما معا</w:t>
      </w:r>
      <w:r w:rsidR="000530F8">
        <w:rPr>
          <w:rFonts w:cs="Calibri" w:hint="cs"/>
          <w:rtl/>
        </w:rPr>
        <w:t>ً</w:t>
      </w:r>
      <w:r>
        <w:rPr>
          <w:rFonts w:cs="Calibri"/>
          <w:rtl/>
        </w:rPr>
        <w:t>.</w:t>
      </w:r>
    </w:p>
    <w:p w14:paraId="7848FB3C" w14:textId="23CA722A" w:rsidR="00C459F7" w:rsidRDefault="00C459F7" w:rsidP="00C459F7">
      <w:pPr>
        <w:rPr>
          <w:rtl/>
        </w:rPr>
      </w:pPr>
      <w:r>
        <w:rPr>
          <w:rFonts w:cs="Calibri"/>
          <w:rtl/>
        </w:rPr>
        <w:t>وما نحن فيه من هذا القبيل، لأنّه إذا كانت الانكشافات في ال</w:t>
      </w:r>
      <w:r w:rsidR="00444B49">
        <w:rPr>
          <w:rFonts w:cs="Calibri" w:hint="cs"/>
          <w:rtl/>
        </w:rPr>
        <w:t>أ</w:t>
      </w:r>
      <w:r>
        <w:rPr>
          <w:rFonts w:cs="Calibri"/>
          <w:rtl/>
        </w:rPr>
        <w:t>طر</w:t>
      </w:r>
      <w:r w:rsidR="00444B49">
        <w:rPr>
          <w:rFonts w:cs="Calibri" w:hint="cs"/>
          <w:rtl/>
        </w:rPr>
        <w:t>ا</w:t>
      </w:r>
      <w:r>
        <w:rPr>
          <w:rFonts w:cs="Calibri"/>
          <w:rtl/>
        </w:rPr>
        <w:t>ف الأخرى – وهي الاطمئنانات بعدم وجود المعلوم بالإجمال في كل</w:t>
      </w:r>
      <w:r w:rsidR="00A869E3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الأطراف </w:t>
      </w:r>
      <w:r w:rsidR="00E24999">
        <w:rPr>
          <w:rFonts w:cs="Calibri" w:hint="cs"/>
          <w:rtl/>
        </w:rPr>
        <w:t xml:space="preserve">الأخرى </w:t>
      </w:r>
      <w:r w:rsidR="00A869E3">
        <w:rPr>
          <w:rFonts w:cs="Calibri"/>
          <w:rtl/>
        </w:rPr>
        <w:t>–</w:t>
      </w:r>
      <w:r>
        <w:rPr>
          <w:rFonts w:cs="Calibri"/>
          <w:rtl/>
        </w:rPr>
        <w:t xml:space="preserve"> صادقة نرفع اليد من الانكشاف </w:t>
      </w:r>
      <w:r w:rsidR="002A3C45">
        <w:rPr>
          <w:rFonts w:cs="Calibri" w:hint="cs"/>
          <w:rtl/>
        </w:rPr>
        <w:t xml:space="preserve">في </w:t>
      </w:r>
      <w:r>
        <w:rPr>
          <w:rFonts w:cs="Calibri"/>
          <w:rtl/>
        </w:rPr>
        <w:t>الطرف الأو</w:t>
      </w:r>
      <w:r w:rsidR="00094011">
        <w:rPr>
          <w:rFonts w:cs="Calibri" w:hint="cs"/>
          <w:rtl/>
        </w:rPr>
        <w:t>ّ</w:t>
      </w:r>
      <w:r>
        <w:rPr>
          <w:rFonts w:cs="Calibri"/>
          <w:rtl/>
        </w:rPr>
        <w:t xml:space="preserve">ل – </w:t>
      </w:r>
      <w:r w:rsidR="00B24B12">
        <w:rPr>
          <w:rFonts w:cs="Calibri" w:hint="cs"/>
          <w:rtl/>
        </w:rPr>
        <w:t xml:space="preserve">التي </w:t>
      </w:r>
      <w:r>
        <w:rPr>
          <w:rFonts w:cs="Calibri"/>
          <w:rtl/>
        </w:rPr>
        <w:t xml:space="preserve">هي الاطمئنان بعدم وجوده في هذه الطرف </w:t>
      </w:r>
      <w:r w:rsidR="00094011">
        <w:rPr>
          <w:rFonts w:cs="Calibri"/>
          <w:rtl/>
        </w:rPr>
        <w:t>–</w:t>
      </w:r>
      <w:r>
        <w:rPr>
          <w:rFonts w:cs="Calibri"/>
          <w:rtl/>
        </w:rPr>
        <w:t>.</w:t>
      </w:r>
    </w:p>
    <w:p w14:paraId="22DB268F" w14:textId="12B99B64" w:rsidR="00C459F7" w:rsidRDefault="00C459F7" w:rsidP="00C459F7">
      <w:pPr>
        <w:rPr>
          <w:rtl/>
        </w:rPr>
      </w:pPr>
      <w:r>
        <w:rPr>
          <w:rFonts w:cs="Calibri"/>
          <w:rtl/>
        </w:rPr>
        <w:t>فهذه الاطمئنانات لا تستلزم الاطمئنان بالسالبة الكلّيّة حت</w:t>
      </w:r>
      <w:r w:rsidR="00580B1C">
        <w:rPr>
          <w:rFonts w:cs="Calibri" w:hint="cs"/>
          <w:rtl/>
        </w:rPr>
        <w:t>ّ</w:t>
      </w:r>
      <w:r>
        <w:rPr>
          <w:rFonts w:cs="Calibri"/>
          <w:rtl/>
        </w:rPr>
        <w:t>ى يقال بأنّ هذه السالبة الكل</w:t>
      </w:r>
      <w:r w:rsidR="00B66A61">
        <w:rPr>
          <w:rFonts w:cs="Calibri" w:hint="cs"/>
          <w:rtl/>
        </w:rPr>
        <w:t>ّ</w:t>
      </w:r>
      <w:r>
        <w:rPr>
          <w:rFonts w:cs="Calibri"/>
          <w:rtl/>
        </w:rPr>
        <w:t>يّة تناقض الموجبة الجزئيّة المستفادة من العلم الإجماليّ.</w:t>
      </w:r>
    </w:p>
    <w:p w14:paraId="4C62F5DE" w14:textId="42A8E69E" w:rsidR="00C459F7" w:rsidRDefault="00C459F7" w:rsidP="00C459F7">
      <w:pPr>
        <w:rPr>
          <w:rtl/>
        </w:rPr>
      </w:pPr>
      <w:r>
        <w:rPr>
          <w:rFonts w:cs="Calibri"/>
          <w:rtl/>
        </w:rPr>
        <w:t>وأمّا الكلام في حجّيّة هذه الاطمئنانات فهناك إشكالي</w:t>
      </w:r>
      <w:r w:rsidR="007F567B">
        <w:rPr>
          <w:rFonts w:cs="Calibri" w:hint="cs"/>
          <w:rtl/>
        </w:rPr>
        <w:t>ّ</w:t>
      </w:r>
      <w:r>
        <w:rPr>
          <w:rFonts w:cs="Calibri"/>
          <w:rtl/>
        </w:rPr>
        <w:t>ة تقول: إنّ هذه الاطمئنانات لو كانت حج</w:t>
      </w:r>
      <w:r w:rsidR="003B71EC">
        <w:rPr>
          <w:rFonts w:cs="Calibri" w:hint="cs"/>
          <w:rtl/>
        </w:rPr>
        <w:t>ّ</w:t>
      </w:r>
      <w:r>
        <w:rPr>
          <w:rFonts w:cs="Calibri"/>
          <w:rtl/>
        </w:rPr>
        <w:t>ة لتؤدّي إلى الترخيص في المخالفة القطعيّة والترخيص في المخالفة القطعيّة ممنوعة إم</w:t>
      </w:r>
      <w:r w:rsidR="006B21C5">
        <w:rPr>
          <w:rFonts w:cs="Calibri" w:hint="cs"/>
          <w:rtl/>
        </w:rPr>
        <w:t>ّ</w:t>
      </w:r>
      <w:r>
        <w:rPr>
          <w:rFonts w:cs="Calibri"/>
          <w:rtl/>
        </w:rPr>
        <w:t>ا عقلا</w:t>
      </w:r>
      <w:r w:rsidR="006B21C5">
        <w:rPr>
          <w:rFonts w:cs="Calibri" w:hint="cs"/>
          <w:rtl/>
        </w:rPr>
        <w:t>ً</w:t>
      </w:r>
      <w:r>
        <w:rPr>
          <w:rFonts w:cs="Calibri"/>
          <w:rtl/>
        </w:rPr>
        <w:t xml:space="preserve"> أو بالارتكاز العقلائيّ</w:t>
      </w:r>
      <w:r w:rsidR="006B21C5">
        <w:rPr>
          <w:rFonts w:cs="Calibri" w:hint="cs"/>
          <w:rtl/>
        </w:rPr>
        <w:t>،</w:t>
      </w:r>
      <w:r>
        <w:rPr>
          <w:rFonts w:cs="Calibri"/>
          <w:rtl/>
        </w:rPr>
        <w:t xml:space="preserve"> وبالتالي لا تصح</w:t>
      </w:r>
      <w:r w:rsidR="006B21C5">
        <w:rPr>
          <w:rFonts w:cs="Calibri" w:hint="cs"/>
          <w:rtl/>
        </w:rPr>
        <w:t>ّ</w:t>
      </w:r>
      <w:r>
        <w:rPr>
          <w:rFonts w:cs="Calibri"/>
          <w:rtl/>
        </w:rPr>
        <w:t xml:space="preserve"> حج</w:t>
      </w:r>
      <w:r w:rsidR="006B21C5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6B21C5">
        <w:rPr>
          <w:rFonts w:cs="Calibri" w:hint="cs"/>
          <w:rtl/>
        </w:rPr>
        <w:t>ّ</w:t>
      </w:r>
      <w:r>
        <w:rPr>
          <w:rFonts w:cs="Calibri"/>
          <w:rtl/>
        </w:rPr>
        <w:t>ة هذه الاطمئنانات</w:t>
      </w:r>
      <w:r w:rsidR="009C68F8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والحج</w:t>
      </w:r>
      <w:r w:rsidR="006B21C5">
        <w:rPr>
          <w:rFonts w:cs="Calibri" w:hint="cs"/>
          <w:rtl/>
        </w:rPr>
        <w:t>ّ</w:t>
      </w:r>
      <w:r>
        <w:rPr>
          <w:rFonts w:cs="Calibri"/>
          <w:rtl/>
        </w:rPr>
        <w:t xml:space="preserve">يّة </w:t>
      </w:r>
      <w:r>
        <w:rPr>
          <w:rFonts w:cs="Calibri"/>
          <w:rtl/>
        </w:rPr>
        <w:lastRenderedPageBreak/>
        <w:t xml:space="preserve">التخييريّة على خلاف القاعدة كما أنّه كذلك في الأمارات الأخرى، مثل ما </w:t>
      </w:r>
      <w:r w:rsidR="0041608B">
        <w:rPr>
          <w:rFonts w:cs="Calibri" w:hint="cs"/>
          <w:rtl/>
        </w:rPr>
        <w:t>إذا أخبر</w:t>
      </w:r>
      <w:r>
        <w:rPr>
          <w:rFonts w:cs="Calibri"/>
          <w:rtl/>
        </w:rPr>
        <w:t xml:space="preserve"> ثقة بأنّ المعلوم </w:t>
      </w:r>
      <w:r w:rsidR="00976CE9">
        <w:rPr>
          <w:rFonts w:cs="Calibri" w:hint="cs"/>
          <w:rtl/>
        </w:rPr>
        <w:t>بالإجمال</w:t>
      </w:r>
      <w:r>
        <w:rPr>
          <w:rFonts w:cs="Calibri"/>
          <w:rtl/>
        </w:rPr>
        <w:t xml:space="preserve"> ليس في هذا الطرف و</w:t>
      </w:r>
      <w:r w:rsidR="00976CE9">
        <w:rPr>
          <w:rFonts w:cs="Calibri" w:hint="cs"/>
          <w:rtl/>
        </w:rPr>
        <w:t>أخبر</w:t>
      </w:r>
      <w:r>
        <w:rPr>
          <w:rFonts w:cs="Calibri"/>
          <w:rtl/>
        </w:rPr>
        <w:t xml:space="preserve"> ثقة آخر </w:t>
      </w:r>
      <w:r w:rsidR="00E6185F">
        <w:rPr>
          <w:rFonts w:cs="Calibri" w:hint="cs"/>
          <w:rtl/>
        </w:rPr>
        <w:t>ب</w:t>
      </w:r>
      <w:r>
        <w:rPr>
          <w:rFonts w:cs="Calibri"/>
          <w:rtl/>
        </w:rPr>
        <w:t>أنّه ليس في الطرف الثاني، فيقال بأنّهما يتعارضان ويتساقطان ولا يقال بالحجيّة التخييري</w:t>
      </w:r>
      <w:r w:rsidR="00F536FF">
        <w:rPr>
          <w:rFonts w:cs="Calibri" w:hint="cs"/>
          <w:rtl/>
        </w:rPr>
        <w:t>ّ</w:t>
      </w:r>
      <w:r>
        <w:rPr>
          <w:rFonts w:cs="Calibri"/>
          <w:rtl/>
        </w:rPr>
        <w:t>ة، وفي ما نحن فيه أيضا</w:t>
      </w:r>
      <w:r w:rsidR="00F536FF">
        <w:rPr>
          <w:rFonts w:cs="Calibri" w:hint="cs"/>
          <w:rtl/>
        </w:rPr>
        <w:t>ً</w:t>
      </w:r>
      <w:r>
        <w:rPr>
          <w:rFonts w:cs="Calibri"/>
          <w:rtl/>
        </w:rPr>
        <w:t xml:space="preserve"> كذلك؛ لأنّ حجيّتهما جميعا</w:t>
      </w:r>
      <w:r w:rsidR="00F536FF">
        <w:rPr>
          <w:rFonts w:cs="Calibri" w:hint="cs"/>
          <w:rtl/>
        </w:rPr>
        <w:t>ً</w:t>
      </w:r>
      <w:r>
        <w:rPr>
          <w:rFonts w:cs="Calibri"/>
          <w:rtl/>
        </w:rPr>
        <w:t xml:space="preserve"> تستوجب الترخيص في المخالفة القطعي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>ة فلا يمكن أن تكون حج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>ة جميعا</w:t>
      </w:r>
      <w:r w:rsidR="007C6422">
        <w:rPr>
          <w:rFonts w:cs="Calibri" w:hint="cs"/>
          <w:rtl/>
        </w:rPr>
        <w:t>ً</w:t>
      </w:r>
      <w:r>
        <w:rPr>
          <w:rFonts w:cs="Calibri"/>
          <w:rtl/>
        </w:rPr>
        <w:t xml:space="preserve"> فلا بد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 xml:space="preserve"> من تساقطهما</w:t>
      </w:r>
      <w:r w:rsidR="007C6422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والحج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>ة التخييري</w:t>
      </w:r>
      <w:r w:rsidR="007C6422">
        <w:rPr>
          <w:rFonts w:cs="Calibri" w:hint="cs"/>
          <w:rtl/>
        </w:rPr>
        <w:t>ّ</w:t>
      </w:r>
      <w:r>
        <w:rPr>
          <w:rFonts w:cs="Calibri"/>
          <w:rtl/>
        </w:rPr>
        <w:t>ة على خلاف القاعدة كما في الأمارات الأخرى والأصول المؤمّنة.</w:t>
      </w:r>
    </w:p>
    <w:p w14:paraId="70AA84E1" w14:textId="77777777" w:rsidR="00E66063" w:rsidRDefault="00C459F7" w:rsidP="00C459F7">
      <w:pPr>
        <w:rPr>
          <w:rFonts w:cs="Calibri"/>
          <w:rtl/>
        </w:rPr>
      </w:pPr>
      <w:r>
        <w:rPr>
          <w:rFonts w:cs="Calibri"/>
          <w:rtl/>
        </w:rPr>
        <w:t>وأستاذنا الشهيد رضوان الله تعالى عليه يحاول الجواب عنها بثلاث مستويات ودرجات</w:t>
      </w:r>
      <w:r w:rsidR="00E66063">
        <w:rPr>
          <w:rFonts w:cs="Calibri" w:hint="cs"/>
          <w:rtl/>
        </w:rPr>
        <w:t>.</w:t>
      </w:r>
    </w:p>
    <w:p w14:paraId="0B7F2F27" w14:textId="7827A6F8" w:rsidR="00C459F7" w:rsidRDefault="00C459F7" w:rsidP="00C459F7">
      <w:pPr>
        <w:rPr>
          <w:rtl/>
        </w:rPr>
      </w:pPr>
      <w:r>
        <w:rPr>
          <w:rFonts w:cs="Calibri"/>
          <w:rtl/>
        </w:rPr>
        <w:t>أمّا في الدرجة الأدنى فيحاول فيها تصحيح الحج</w:t>
      </w:r>
      <w:r w:rsidR="00E66063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E66063">
        <w:rPr>
          <w:rFonts w:cs="Calibri" w:hint="cs"/>
          <w:rtl/>
        </w:rPr>
        <w:t>ّ</w:t>
      </w:r>
      <w:r>
        <w:rPr>
          <w:rFonts w:cs="Calibri"/>
          <w:rtl/>
        </w:rPr>
        <w:t>ة التخييري</w:t>
      </w:r>
      <w:r w:rsidR="00E66063">
        <w:rPr>
          <w:rFonts w:cs="Calibri" w:hint="cs"/>
          <w:rtl/>
        </w:rPr>
        <w:t>ّ</w:t>
      </w:r>
      <w:r>
        <w:rPr>
          <w:rFonts w:cs="Calibri"/>
          <w:rtl/>
        </w:rPr>
        <w:t>ة فيقول: يمكن أن نصح</w:t>
      </w:r>
      <w:r w:rsidR="00E66063">
        <w:rPr>
          <w:rFonts w:cs="Calibri" w:hint="cs"/>
          <w:rtl/>
        </w:rPr>
        <w:t>ّ</w:t>
      </w:r>
      <w:r>
        <w:rPr>
          <w:rFonts w:cs="Calibri"/>
          <w:rtl/>
        </w:rPr>
        <w:t>حها في الشبهة غير المحصورة رغم عدم بناء العقلاء عليها في الشبهة المحصورة في الأطراف القليلة حت</w:t>
      </w:r>
      <w:r w:rsidR="004936D1">
        <w:rPr>
          <w:rFonts w:cs="Calibri" w:hint="cs"/>
          <w:rtl/>
        </w:rPr>
        <w:t>ّ</w:t>
      </w:r>
      <w:r>
        <w:rPr>
          <w:rFonts w:cs="Calibri"/>
          <w:rtl/>
        </w:rPr>
        <w:t>ى يقال إنّ سكوت الشارع يؤد</w:t>
      </w:r>
      <w:r w:rsidR="004936D1">
        <w:rPr>
          <w:rFonts w:cs="Calibri" w:hint="cs"/>
          <w:rtl/>
        </w:rPr>
        <w:t>ّ</w:t>
      </w:r>
      <w:r>
        <w:rPr>
          <w:rFonts w:cs="Calibri"/>
          <w:rtl/>
        </w:rPr>
        <w:t>ي إلى حج</w:t>
      </w:r>
      <w:r w:rsidR="004936D1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4936D1">
        <w:rPr>
          <w:rFonts w:cs="Calibri" w:hint="cs"/>
          <w:rtl/>
        </w:rPr>
        <w:t>ّ</w:t>
      </w:r>
      <w:r>
        <w:rPr>
          <w:rFonts w:cs="Calibri"/>
          <w:rtl/>
        </w:rPr>
        <w:t>ة ذلك. ولكن يمكن أن تكون مبني</w:t>
      </w:r>
      <w:r w:rsidR="004936D1">
        <w:rPr>
          <w:rFonts w:cs="Calibri" w:hint="cs"/>
          <w:rtl/>
        </w:rPr>
        <w:t>ّ</w:t>
      </w:r>
      <w:r>
        <w:rPr>
          <w:rFonts w:cs="Calibri"/>
          <w:rtl/>
        </w:rPr>
        <w:t>ة على البناء العقلائي في الشبهة غير المحصورة وبالتالي يكون سكوت الشارع دليلا</w:t>
      </w:r>
      <w:r w:rsidR="001B7637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رضا</w:t>
      </w:r>
      <w:r w:rsidR="001B7637">
        <w:rPr>
          <w:rFonts w:cs="Calibri" w:hint="cs"/>
          <w:rtl/>
        </w:rPr>
        <w:t>ه</w:t>
      </w:r>
      <w:r>
        <w:rPr>
          <w:rFonts w:cs="Calibri"/>
          <w:rtl/>
        </w:rPr>
        <w:t>.</w:t>
      </w:r>
    </w:p>
    <w:p w14:paraId="2940950E" w14:textId="46671AB9" w:rsidR="00C459F7" w:rsidRDefault="00C459F7" w:rsidP="00AD4B01">
      <w:pPr>
        <w:rPr>
          <w:rtl/>
        </w:rPr>
      </w:pPr>
      <w:r>
        <w:rPr>
          <w:rFonts w:cs="Calibri"/>
          <w:rtl/>
        </w:rPr>
        <w:t>والسبب الذي جعل العقلاء لا يقبلون</w:t>
      </w:r>
      <w:r w:rsidR="00A07A90">
        <w:rPr>
          <w:rFonts w:cs="Calibri" w:hint="cs"/>
          <w:rtl/>
        </w:rPr>
        <w:t xml:space="preserve"> الحجّيّة التخييريّة</w:t>
      </w:r>
      <w:r>
        <w:rPr>
          <w:rFonts w:cs="Calibri"/>
          <w:rtl/>
        </w:rPr>
        <w:t xml:space="preserve"> في الأطراف القليلة هو أنّ كاشفيّة الأمارة</w:t>
      </w:r>
      <w:r w:rsidR="00580D89">
        <w:rPr>
          <w:rFonts w:cs="Calibri" w:hint="cs"/>
          <w:rtl/>
        </w:rPr>
        <w:t xml:space="preserve"> </w:t>
      </w:r>
      <w:r w:rsidR="009C3DB0">
        <w:rPr>
          <w:rFonts w:cs="Calibri" w:hint="cs"/>
          <w:rtl/>
        </w:rPr>
        <w:t>[</w:t>
      </w:r>
      <w:r w:rsidR="00580D89">
        <w:rPr>
          <w:rFonts w:cs="Calibri" w:hint="cs"/>
          <w:rtl/>
        </w:rPr>
        <w:t>الدالّة على عدم وجود الحكم الإلزاميّ</w:t>
      </w:r>
      <w:r w:rsidR="009C3DB0">
        <w:rPr>
          <w:rFonts w:cs="Calibri" w:hint="cs"/>
          <w:rtl/>
        </w:rPr>
        <w:t xml:space="preserve">] </w:t>
      </w:r>
      <w:r>
        <w:rPr>
          <w:rFonts w:cs="Calibri"/>
          <w:rtl/>
        </w:rPr>
        <w:t>إذا كانت بطبعها</w:t>
      </w:r>
      <w:r w:rsidR="006E2330">
        <w:rPr>
          <w:rFonts w:cs="Calibri" w:hint="cs"/>
          <w:rtl/>
        </w:rPr>
        <w:t xml:space="preserve"> (من دون ملاحظة العلم الإجماليّ)</w:t>
      </w:r>
      <w:r>
        <w:rPr>
          <w:rFonts w:cs="Calibri"/>
          <w:rtl/>
        </w:rPr>
        <w:t xml:space="preserve"> في </w:t>
      </w:r>
      <w:r w:rsidR="001D56A0">
        <w:rPr>
          <w:rFonts w:cs="Calibri" w:hint="cs"/>
          <w:rtl/>
        </w:rPr>
        <w:t>الطرف الأوّل</w:t>
      </w:r>
      <w:r>
        <w:rPr>
          <w:rFonts w:cs="Calibri"/>
          <w:rtl/>
        </w:rPr>
        <w:t xml:space="preserve"> </w:t>
      </w:r>
      <w:r w:rsidR="00D23623">
        <w:rPr>
          <w:rFonts w:cs="Calibri" w:hint="cs"/>
          <w:rtl/>
        </w:rPr>
        <w:t>ثلاثة</w:t>
      </w:r>
      <w:r>
        <w:rPr>
          <w:rFonts w:cs="Calibri"/>
          <w:rtl/>
        </w:rPr>
        <w:t xml:space="preserve"> أربا</w:t>
      </w:r>
      <w:r w:rsidR="00D23623">
        <w:rPr>
          <w:rFonts w:cs="Calibri" w:hint="cs"/>
          <w:rtl/>
        </w:rPr>
        <w:t>ع</w:t>
      </w:r>
      <w:r>
        <w:rPr>
          <w:rFonts w:cs="Calibri"/>
          <w:rtl/>
        </w:rPr>
        <w:t xml:space="preserve"> </w:t>
      </w:r>
      <w:r w:rsidR="00D23623">
        <w:rPr>
          <w:rFonts w:cs="Calibri" w:hint="cs"/>
          <w:rtl/>
        </w:rPr>
        <w:t xml:space="preserve">من </w:t>
      </w:r>
      <w:r>
        <w:rPr>
          <w:rFonts w:cs="Calibri"/>
          <w:rtl/>
        </w:rPr>
        <w:t>رقم اليقين</w:t>
      </w:r>
      <w:r w:rsidR="0047649A">
        <w:rPr>
          <w:rFonts w:cs="Calibri" w:hint="cs"/>
          <w:rtl/>
        </w:rPr>
        <w:t xml:space="preserve"> (</w:t>
      </w:r>
      <w:r w:rsidR="0003596B">
        <w:rPr>
          <w:rFonts w:cs="Calibri" w:hint="cs"/>
          <w:rtl/>
        </w:rPr>
        <w:t>أي</w:t>
      </w:r>
      <w:r>
        <w:rPr>
          <w:rFonts w:cs="Calibri"/>
          <w:rtl/>
        </w:rPr>
        <w:t xml:space="preserve"> ناقص عن رقم اليقين بخمسة وعشرين في المائة</w:t>
      </w:r>
      <w:r w:rsidR="0047649A">
        <w:rPr>
          <w:rFonts w:cs="Calibri" w:hint="cs"/>
          <w:rtl/>
        </w:rPr>
        <w:t>)</w:t>
      </w:r>
      <w:r>
        <w:rPr>
          <w:rFonts w:cs="Calibri"/>
          <w:rtl/>
        </w:rPr>
        <w:t xml:space="preserve"> وكذلك </w:t>
      </w:r>
      <w:r w:rsidR="001D56A0">
        <w:rPr>
          <w:rFonts w:cs="Calibri" w:hint="cs"/>
          <w:rtl/>
        </w:rPr>
        <w:t xml:space="preserve">كان </w:t>
      </w:r>
      <w:r>
        <w:rPr>
          <w:rFonts w:cs="Calibri"/>
          <w:rtl/>
        </w:rPr>
        <w:t>في الطرف الثاني</w:t>
      </w:r>
      <w:r w:rsidR="0047649A">
        <w:rPr>
          <w:rFonts w:cs="Calibri" w:hint="cs"/>
          <w:rtl/>
        </w:rPr>
        <w:t xml:space="preserve"> ثلاثة أرباع من رقم اليقين</w:t>
      </w:r>
      <w:r>
        <w:rPr>
          <w:rFonts w:cs="Calibri"/>
          <w:rtl/>
        </w:rPr>
        <w:t>، ف</w:t>
      </w:r>
      <w:r w:rsidR="003E29DC">
        <w:rPr>
          <w:rFonts w:cs="Calibri" w:hint="cs"/>
          <w:rtl/>
        </w:rPr>
        <w:t>متى يحصل</w:t>
      </w:r>
      <w:r>
        <w:rPr>
          <w:rFonts w:cs="Calibri"/>
          <w:rtl/>
        </w:rPr>
        <w:t xml:space="preserve"> علم إجماليّ بأنّ المعلوم بالإجمال موجود إمّا في هذا أو في ذاك على خلاف هاتين الأمارتين</w:t>
      </w:r>
      <w:r w:rsidR="005F369B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5F369B">
        <w:rPr>
          <w:rFonts w:cs="Calibri" w:hint="cs"/>
          <w:rtl/>
        </w:rPr>
        <w:t>ف</w:t>
      </w:r>
      <w:r>
        <w:rPr>
          <w:rFonts w:cs="Calibri"/>
          <w:rtl/>
        </w:rPr>
        <w:t>هذا العلم الإجماليّ يؤد</w:t>
      </w:r>
      <w:r w:rsidR="001D4CFD">
        <w:rPr>
          <w:rFonts w:cs="Calibri" w:hint="cs"/>
          <w:rtl/>
        </w:rPr>
        <w:t>ّ</w:t>
      </w:r>
      <w:r>
        <w:rPr>
          <w:rFonts w:cs="Calibri"/>
          <w:rtl/>
        </w:rPr>
        <w:t xml:space="preserve">ي إلى تنزيل درجة الانكشاف </w:t>
      </w:r>
      <w:r w:rsidR="002C0141">
        <w:rPr>
          <w:rFonts w:cs="Calibri"/>
          <w:rtl/>
        </w:rPr>
        <w:t>–</w:t>
      </w:r>
      <w:r w:rsidR="002C0141">
        <w:rPr>
          <w:rFonts w:cs="Calibri" w:hint="cs"/>
          <w:rtl/>
        </w:rPr>
        <w:t xml:space="preserve"> </w:t>
      </w:r>
      <w:r>
        <w:rPr>
          <w:rFonts w:cs="Calibri"/>
          <w:rtl/>
        </w:rPr>
        <w:t>التي</w:t>
      </w:r>
      <w:r w:rsidR="002C0141">
        <w:rPr>
          <w:rFonts w:cs="Calibri" w:hint="cs"/>
          <w:rtl/>
        </w:rPr>
        <w:t xml:space="preserve"> </w:t>
      </w:r>
      <w:r>
        <w:rPr>
          <w:rFonts w:cs="Calibri"/>
          <w:rtl/>
        </w:rPr>
        <w:t xml:space="preserve">كانت بطبعها </w:t>
      </w:r>
      <w:r w:rsidR="002C0141">
        <w:rPr>
          <w:rFonts w:cs="Calibri" w:hint="cs"/>
          <w:rtl/>
        </w:rPr>
        <w:t>ثلاثة أرباع في الطرف الأوّل وثلاثة أرباع في الطرف الثاني</w:t>
      </w:r>
      <w:r>
        <w:rPr>
          <w:rFonts w:cs="Calibri"/>
          <w:rtl/>
        </w:rPr>
        <w:t xml:space="preserve"> </w:t>
      </w:r>
      <w:r w:rsidR="002C0141">
        <w:rPr>
          <w:rFonts w:cs="Calibri"/>
          <w:rtl/>
        </w:rPr>
        <w:t>–</w:t>
      </w:r>
      <w:r w:rsidR="002C0141">
        <w:rPr>
          <w:rFonts w:cs="Calibri" w:hint="cs"/>
          <w:rtl/>
        </w:rPr>
        <w:t xml:space="preserve"> </w:t>
      </w:r>
      <w:r>
        <w:rPr>
          <w:rFonts w:cs="Calibri"/>
          <w:rtl/>
        </w:rPr>
        <w:t>إلى خمسين في المائة من رقم اليق</w:t>
      </w:r>
      <w:r w:rsidR="008149FA">
        <w:rPr>
          <w:rFonts w:cs="Calibri" w:hint="cs"/>
          <w:rtl/>
        </w:rPr>
        <w:t>ي</w:t>
      </w:r>
      <w:r>
        <w:rPr>
          <w:rFonts w:cs="Calibri"/>
          <w:rtl/>
        </w:rPr>
        <w:t>ن</w:t>
      </w:r>
      <w:r w:rsidR="008806FA">
        <w:rPr>
          <w:rFonts w:cs="Calibri" w:hint="cs"/>
          <w:rtl/>
        </w:rPr>
        <w:t>.</w:t>
      </w:r>
      <w:r>
        <w:rPr>
          <w:rFonts w:cs="Calibri"/>
          <w:rtl/>
        </w:rPr>
        <w:t xml:space="preserve"> فإذا نزلت كاشفي</w:t>
      </w:r>
      <w:r w:rsidR="008806FA">
        <w:rPr>
          <w:rFonts w:cs="Calibri" w:hint="cs"/>
          <w:rtl/>
        </w:rPr>
        <w:t>ّ</w:t>
      </w:r>
      <w:r>
        <w:rPr>
          <w:rFonts w:cs="Calibri"/>
          <w:rtl/>
        </w:rPr>
        <w:t>ة هذه الأمارة لا يبنون العقلاء على حجّيّتها حت</w:t>
      </w:r>
      <w:r w:rsidR="008806FA">
        <w:rPr>
          <w:rFonts w:cs="Calibri" w:hint="cs"/>
          <w:rtl/>
        </w:rPr>
        <w:t>ّ</w:t>
      </w:r>
      <w:r>
        <w:rPr>
          <w:rFonts w:cs="Calibri"/>
          <w:rtl/>
        </w:rPr>
        <w:t>ى يستفاد من سكوت الشارع قبولها.</w:t>
      </w:r>
    </w:p>
    <w:p w14:paraId="2DA3022B" w14:textId="46F830D4" w:rsidR="00C459F7" w:rsidRDefault="003D2FC5" w:rsidP="003D2FC5">
      <w:pPr>
        <w:rPr>
          <w:rtl/>
        </w:rPr>
      </w:pPr>
      <w:r>
        <w:rPr>
          <w:rFonts w:hint="cs"/>
          <w:rtl/>
        </w:rPr>
        <w:t xml:space="preserve">هذا هو السبب في أنّ العقلاء لا يبنون على الحجّيّة التخييريّة في الأطراف القليلة، </w:t>
      </w:r>
      <w:r w:rsidR="00C459F7">
        <w:rPr>
          <w:rFonts w:cs="Calibri"/>
          <w:rtl/>
        </w:rPr>
        <w:t>ولكن هذا السبب لا يجري في الأطراف الكثيرة</w:t>
      </w:r>
      <w:r>
        <w:rPr>
          <w:rFonts w:cs="Calibri" w:hint="cs"/>
          <w:rtl/>
        </w:rPr>
        <w:t xml:space="preserve"> كآلاف طرف</w:t>
      </w:r>
      <w:r w:rsidR="00C459F7">
        <w:rPr>
          <w:rFonts w:cs="Calibri"/>
          <w:rtl/>
        </w:rPr>
        <w:t>؛ لأنّنا ذكرنا سابقا: أن</w:t>
      </w:r>
      <w:r w:rsidR="00684A25">
        <w:rPr>
          <w:rFonts w:cs="Calibri" w:hint="cs"/>
          <w:rtl/>
        </w:rPr>
        <w:t>ّ</w:t>
      </w:r>
      <w:r w:rsidR="00C459F7">
        <w:rPr>
          <w:rFonts w:cs="Calibri"/>
          <w:rtl/>
        </w:rPr>
        <w:t xml:space="preserve"> الترخيص في الأطراف الكثير</w:t>
      </w:r>
      <w:r w:rsidR="005E694A">
        <w:rPr>
          <w:rFonts w:cs="Calibri" w:hint="cs"/>
          <w:rtl/>
        </w:rPr>
        <w:t>ة</w:t>
      </w:r>
      <w:r w:rsidR="00C459F7">
        <w:rPr>
          <w:rFonts w:cs="Calibri"/>
          <w:rtl/>
        </w:rPr>
        <w:t xml:space="preserve"> لا ينافي ملاك المعلوم بالإجمال لا عقلا</w:t>
      </w:r>
      <w:r w:rsidR="00DC2690">
        <w:rPr>
          <w:rFonts w:cs="Calibri" w:hint="cs"/>
          <w:rtl/>
        </w:rPr>
        <w:t>ً</w:t>
      </w:r>
      <w:r w:rsidR="00C459F7">
        <w:rPr>
          <w:rFonts w:cs="Calibri"/>
          <w:rtl/>
        </w:rPr>
        <w:t xml:space="preserve"> ولا بالارتكاز العقلائي</w:t>
      </w:r>
      <w:r w:rsidR="00DC2690">
        <w:rPr>
          <w:rFonts w:cs="Calibri" w:hint="cs"/>
          <w:rtl/>
        </w:rPr>
        <w:t>ّ.</w:t>
      </w:r>
      <w:r w:rsidR="00C459F7">
        <w:rPr>
          <w:rFonts w:cs="Calibri"/>
          <w:rtl/>
        </w:rPr>
        <w:t xml:space="preserve"> أمّا عقلا</w:t>
      </w:r>
      <w:r w:rsidR="00DC2690">
        <w:rPr>
          <w:rFonts w:cs="Calibri" w:hint="cs"/>
          <w:rtl/>
        </w:rPr>
        <w:t>ً</w:t>
      </w:r>
      <w:r w:rsidR="00C459F7">
        <w:rPr>
          <w:rFonts w:cs="Calibri"/>
          <w:rtl/>
        </w:rPr>
        <w:t xml:space="preserve"> فلما قلنا من أنّه لا يوجب تناقض</w:t>
      </w:r>
      <w:r w:rsidR="00EF3B1E">
        <w:rPr>
          <w:rFonts w:cs="Calibri" w:hint="cs"/>
          <w:rtl/>
        </w:rPr>
        <w:t>اً</w:t>
      </w:r>
      <w:r w:rsidR="00C459F7">
        <w:rPr>
          <w:rFonts w:cs="Calibri"/>
          <w:rtl/>
        </w:rPr>
        <w:t xml:space="preserve"> وإن كان يؤدّي إلى اضمحلال وعدم استفادة من الحكم المعلوم بالإجمال على أساس فكرة التزاحم الحفظي</w:t>
      </w:r>
      <w:r w:rsidR="00DF147A">
        <w:rPr>
          <w:rFonts w:cs="Calibri" w:hint="cs"/>
          <w:rtl/>
        </w:rPr>
        <w:t>ّ</w:t>
      </w:r>
      <w:r w:rsidR="00C459F7">
        <w:rPr>
          <w:rFonts w:cs="Calibri"/>
          <w:rtl/>
        </w:rPr>
        <w:t xml:space="preserve">، فعلى أساسه </w:t>
      </w:r>
      <w:r w:rsidR="00EF3B1E">
        <w:rPr>
          <w:rFonts w:cs="Calibri" w:hint="cs"/>
          <w:rtl/>
        </w:rPr>
        <w:t>عندما</w:t>
      </w:r>
      <w:r w:rsidR="00C459F7">
        <w:rPr>
          <w:rFonts w:cs="Calibri"/>
          <w:rtl/>
        </w:rPr>
        <w:t xml:space="preserve"> تختلط الملاكات الواقعيّة بعضها ببعض، يعبّر الشارع </w:t>
      </w:r>
      <w:r w:rsidR="00A9180B">
        <w:rPr>
          <w:rFonts w:cs="Calibri" w:hint="cs"/>
          <w:rtl/>
        </w:rPr>
        <w:t xml:space="preserve">تعالى </w:t>
      </w:r>
      <w:r w:rsidR="00C459F7">
        <w:rPr>
          <w:rFonts w:cs="Calibri"/>
          <w:rtl/>
        </w:rPr>
        <w:t>بالحكم الظاهري</w:t>
      </w:r>
      <w:r w:rsidR="00A9180B">
        <w:rPr>
          <w:rFonts w:cs="Calibri" w:hint="cs"/>
          <w:rtl/>
        </w:rPr>
        <w:t>ّ</w:t>
      </w:r>
      <w:r w:rsidR="00C459F7">
        <w:rPr>
          <w:rFonts w:cs="Calibri"/>
          <w:rtl/>
        </w:rPr>
        <w:t xml:space="preserve"> عن أهمّية قسم من هذه الملاكات والتضحية بقسم آخر؛ لأنّها أضعف اهتماما</w:t>
      </w:r>
      <w:r w:rsidR="00F56B49">
        <w:rPr>
          <w:rFonts w:cs="Calibri" w:hint="cs"/>
          <w:rtl/>
        </w:rPr>
        <w:t>ً</w:t>
      </w:r>
      <w:r w:rsidR="00C459F7">
        <w:rPr>
          <w:rFonts w:cs="Calibri"/>
          <w:rtl/>
        </w:rPr>
        <w:t xml:space="preserve"> للشارع فيهتم</w:t>
      </w:r>
      <w:r w:rsidR="00F56B49">
        <w:rPr>
          <w:rFonts w:cs="Calibri" w:hint="cs"/>
          <w:rtl/>
        </w:rPr>
        <w:t>ّ</w:t>
      </w:r>
      <w:r w:rsidR="00C459F7">
        <w:rPr>
          <w:rFonts w:cs="Calibri"/>
          <w:rtl/>
        </w:rPr>
        <w:t xml:space="preserve"> بحفظ الأهم</w:t>
      </w:r>
      <w:r w:rsidR="00F56B49">
        <w:rPr>
          <w:rFonts w:cs="Calibri" w:hint="cs"/>
          <w:rtl/>
        </w:rPr>
        <w:t>ّ</w:t>
      </w:r>
      <w:r w:rsidR="00C459F7">
        <w:rPr>
          <w:rFonts w:cs="Calibri"/>
          <w:rtl/>
        </w:rPr>
        <w:t xml:space="preserve"> عنده.</w:t>
      </w:r>
    </w:p>
    <w:p w14:paraId="6196FB6B" w14:textId="555D01FF" w:rsidR="00C459F7" w:rsidRDefault="00C459F7" w:rsidP="00C459F7">
      <w:pPr>
        <w:rPr>
          <w:rtl/>
        </w:rPr>
      </w:pPr>
      <w:r>
        <w:rPr>
          <w:rFonts w:cs="Calibri"/>
          <w:rtl/>
        </w:rPr>
        <w:t xml:space="preserve">فإذا كانت الترخيصات قليلة فالعقلاء بارتكازهم </w:t>
      </w:r>
      <w:r w:rsidR="0008681E">
        <w:rPr>
          <w:rFonts w:cs="Calibri" w:hint="cs"/>
          <w:rtl/>
        </w:rPr>
        <w:t xml:space="preserve">العقلائيّ </w:t>
      </w:r>
      <w:r>
        <w:rPr>
          <w:rFonts w:cs="Calibri"/>
          <w:rtl/>
        </w:rPr>
        <w:t>لا يقبلون أن تكون الترخيصات القليلة أهم</w:t>
      </w:r>
      <w:r w:rsidR="008362F1">
        <w:rPr>
          <w:rFonts w:cs="Calibri" w:hint="cs"/>
          <w:rtl/>
        </w:rPr>
        <w:t>ّ</w:t>
      </w:r>
      <w:r>
        <w:rPr>
          <w:rFonts w:cs="Calibri"/>
          <w:rtl/>
        </w:rPr>
        <w:t xml:space="preserve"> عند المولى من الملاك الإلزامي</w:t>
      </w:r>
      <w:r w:rsidR="00B764BA">
        <w:rPr>
          <w:rFonts w:cs="Calibri" w:hint="cs"/>
          <w:rtl/>
        </w:rPr>
        <w:t>ّ</w:t>
      </w:r>
      <w:r>
        <w:rPr>
          <w:rFonts w:cs="Calibri"/>
          <w:rtl/>
        </w:rPr>
        <w:t xml:space="preserve"> القطعي</w:t>
      </w:r>
      <w:r w:rsidR="00B764BA">
        <w:rPr>
          <w:rFonts w:cs="Calibri" w:hint="cs"/>
          <w:rtl/>
        </w:rPr>
        <w:t>ّ</w:t>
      </w:r>
      <w:r>
        <w:rPr>
          <w:rFonts w:cs="Calibri"/>
          <w:rtl/>
        </w:rPr>
        <w:t xml:space="preserve"> بالعلم الإجماليّ. </w:t>
      </w:r>
      <w:r w:rsidR="00134B28">
        <w:rPr>
          <w:rFonts w:cs="Calibri" w:hint="cs"/>
          <w:rtl/>
        </w:rPr>
        <w:t>ولكن</w:t>
      </w:r>
      <w:r>
        <w:rPr>
          <w:rFonts w:cs="Calibri"/>
          <w:rtl/>
        </w:rPr>
        <w:t xml:space="preserve"> إذا كانت </w:t>
      </w:r>
      <w:r w:rsidR="009069CA">
        <w:rPr>
          <w:rFonts w:cs="Calibri" w:hint="cs"/>
          <w:rtl/>
        </w:rPr>
        <w:t xml:space="preserve">الملاكات الترخيصيّة </w:t>
      </w:r>
      <w:r>
        <w:rPr>
          <w:rFonts w:cs="Calibri"/>
          <w:rtl/>
        </w:rPr>
        <w:t>كثيرة جد</w:t>
      </w:r>
      <w:r w:rsidR="00C77393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C77393">
        <w:rPr>
          <w:rFonts w:cs="Calibri" w:hint="cs"/>
          <w:rtl/>
        </w:rPr>
        <w:t>ً</w:t>
      </w:r>
      <w:r>
        <w:rPr>
          <w:rFonts w:cs="Calibri"/>
          <w:rtl/>
        </w:rPr>
        <w:t xml:space="preserve"> فيقبلون أن يتقد</w:t>
      </w:r>
      <w:r w:rsidR="006C629B">
        <w:rPr>
          <w:rFonts w:cs="Calibri" w:hint="cs"/>
          <w:rtl/>
        </w:rPr>
        <w:t>ّ</w:t>
      </w:r>
      <w:r>
        <w:rPr>
          <w:rFonts w:cs="Calibri"/>
          <w:rtl/>
        </w:rPr>
        <w:t>م اهتمام الشارع بالترخيصات، فلا يضّحي الشارع الملاكات الترخيصي</w:t>
      </w:r>
      <w:r w:rsidR="002D2025">
        <w:rPr>
          <w:rFonts w:cs="Calibri" w:hint="cs"/>
          <w:rtl/>
        </w:rPr>
        <w:t>ّ</w:t>
      </w:r>
      <w:r>
        <w:rPr>
          <w:rFonts w:cs="Calibri"/>
          <w:rtl/>
        </w:rPr>
        <w:t xml:space="preserve">ة في الآلاف في سبيل ملاك </w:t>
      </w:r>
      <w:r w:rsidR="002D2025">
        <w:rPr>
          <w:rFonts w:cs="Calibri" w:hint="cs"/>
          <w:rtl/>
        </w:rPr>
        <w:t>إلزاميّ</w:t>
      </w:r>
      <w:r>
        <w:rPr>
          <w:rFonts w:cs="Calibri"/>
          <w:rtl/>
        </w:rPr>
        <w:t xml:space="preserve"> واحد بل الأمر بالعكس.</w:t>
      </w:r>
    </w:p>
    <w:p w14:paraId="783822DE" w14:textId="69401FF1" w:rsidR="00C459F7" w:rsidRDefault="00C459F7" w:rsidP="00C459F7">
      <w:pPr>
        <w:rPr>
          <w:rFonts w:cs="Calibri"/>
          <w:rtl/>
        </w:rPr>
      </w:pPr>
      <w:r>
        <w:rPr>
          <w:rFonts w:cs="Calibri"/>
          <w:rtl/>
        </w:rPr>
        <w:t>وعليه نقول: لا بأس بأن تكون هذه الاطمئنانات في الأطراف بالآلاف حج</w:t>
      </w:r>
      <w:r w:rsidR="002A19F6">
        <w:rPr>
          <w:rFonts w:cs="Calibri" w:hint="cs"/>
          <w:rtl/>
        </w:rPr>
        <w:t>ّ</w:t>
      </w:r>
      <w:r>
        <w:rPr>
          <w:rFonts w:cs="Calibri"/>
          <w:rtl/>
        </w:rPr>
        <w:t>ة كل</w:t>
      </w:r>
      <w:r w:rsidR="005C47E4">
        <w:rPr>
          <w:rFonts w:cs="Calibri" w:hint="cs"/>
          <w:rtl/>
        </w:rPr>
        <w:t>ّ</w:t>
      </w:r>
      <w:r>
        <w:rPr>
          <w:rFonts w:cs="Calibri"/>
          <w:rtl/>
        </w:rPr>
        <w:t>ها وإن تؤد</w:t>
      </w:r>
      <w:r w:rsidR="005C47E4">
        <w:rPr>
          <w:rFonts w:cs="Calibri" w:hint="cs"/>
          <w:rtl/>
        </w:rPr>
        <w:t>ّ</w:t>
      </w:r>
      <w:r>
        <w:rPr>
          <w:rFonts w:cs="Calibri"/>
          <w:rtl/>
        </w:rPr>
        <w:t>ي إلى رفع اليد عن حكم المعلوم بالإجمال، وبالتالي يمكن للعقلاء أن يبنون على الحج</w:t>
      </w:r>
      <w:r w:rsidR="004C51B1">
        <w:rPr>
          <w:rFonts w:cs="Calibri" w:hint="cs"/>
          <w:rtl/>
        </w:rPr>
        <w:t>ّ</w:t>
      </w:r>
      <w:r>
        <w:rPr>
          <w:rFonts w:cs="Calibri"/>
          <w:rtl/>
        </w:rPr>
        <w:t>يّة التخييري</w:t>
      </w:r>
      <w:r w:rsidR="00CF7571">
        <w:rPr>
          <w:rFonts w:cs="Calibri" w:hint="cs"/>
          <w:rtl/>
        </w:rPr>
        <w:t>ّ</w:t>
      </w:r>
      <w:r>
        <w:rPr>
          <w:rFonts w:cs="Calibri"/>
          <w:rtl/>
        </w:rPr>
        <w:t xml:space="preserve">ة، </w:t>
      </w:r>
      <w:r w:rsidR="005D1AF5">
        <w:rPr>
          <w:rFonts w:cs="Calibri" w:hint="cs"/>
          <w:rtl/>
        </w:rPr>
        <w:t>فإ</w:t>
      </w:r>
      <w:r>
        <w:rPr>
          <w:rFonts w:cs="Calibri"/>
          <w:rtl/>
        </w:rPr>
        <w:t>نّ الحج</w:t>
      </w:r>
      <w:r w:rsidR="005D1AF5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5D1AF5">
        <w:rPr>
          <w:rFonts w:cs="Calibri" w:hint="cs"/>
          <w:rtl/>
        </w:rPr>
        <w:t>ّ</w:t>
      </w:r>
      <w:r>
        <w:rPr>
          <w:rFonts w:cs="Calibri"/>
          <w:rtl/>
        </w:rPr>
        <w:t>ة التخييري</w:t>
      </w:r>
      <w:r w:rsidR="00295C8E">
        <w:rPr>
          <w:rFonts w:cs="Calibri" w:hint="cs"/>
          <w:rtl/>
        </w:rPr>
        <w:t>ّ</w:t>
      </w:r>
      <w:r>
        <w:rPr>
          <w:rFonts w:cs="Calibri"/>
          <w:rtl/>
        </w:rPr>
        <w:t>ة تحافظ على الملاكات الترخيصي</w:t>
      </w:r>
      <w:r w:rsidR="00A26FC4">
        <w:rPr>
          <w:rFonts w:cs="Calibri" w:hint="cs"/>
          <w:rtl/>
        </w:rPr>
        <w:t>ّ</w:t>
      </w:r>
      <w:r>
        <w:rPr>
          <w:rFonts w:cs="Calibri"/>
          <w:rtl/>
        </w:rPr>
        <w:t xml:space="preserve">ة الكثيرة في مقابل ملاك </w:t>
      </w:r>
      <w:r w:rsidR="00A26FC4">
        <w:rPr>
          <w:rFonts w:cs="Calibri" w:hint="cs"/>
          <w:rtl/>
        </w:rPr>
        <w:t>إلزاميّ</w:t>
      </w:r>
      <w:r>
        <w:rPr>
          <w:rFonts w:cs="Calibri"/>
          <w:rtl/>
        </w:rPr>
        <w:t xml:space="preserve"> واحد.</w:t>
      </w:r>
    </w:p>
    <w:p w14:paraId="5C164315" w14:textId="5DF5354F" w:rsidR="002905D1" w:rsidRDefault="002905D1" w:rsidP="00C459F7">
      <w:pPr>
        <w:rPr>
          <w:rtl/>
        </w:rPr>
      </w:pPr>
      <w:r>
        <w:rPr>
          <w:rFonts w:cs="Calibri" w:hint="cs"/>
          <w:rtl/>
        </w:rPr>
        <w:t>هذا هو الدرجة الأدنى للجواب على هذه الإشكاليّة.</w:t>
      </w:r>
    </w:p>
    <w:p w14:paraId="57CF452F" w14:textId="1C9E872D" w:rsidR="00870381" w:rsidRDefault="00C459F7" w:rsidP="00C459F7">
      <w:pPr>
        <w:rPr>
          <w:rFonts w:hint="cs"/>
          <w:rtl/>
        </w:rPr>
      </w:pPr>
      <w:r>
        <w:rPr>
          <w:rFonts w:cs="Calibri"/>
          <w:rtl/>
        </w:rPr>
        <w:t>والحمد لله ربّ العالمين.</w:t>
      </w:r>
    </w:p>
    <w:sectPr w:rsidR="00870381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D98" w14:textId="77777777" w:rsidR="00943B1E" w:rsidRDefault="00943B1E" w:rsidP="007800A5">
      <w:r>
        <w:separator/>
      </w:r>
    </w:p>
  </w:endnote>
  <w:endnote w:type="continuationSeparator" w:id="0">
    <w:p w14:paraId="5342E527" w14:textId="77777777" w:rsidR="00943B1E" w:rsidRDefault="00943B1E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94CC" w14:textId="77777777" w:rsidR="00943B1E" w:rsidRDefault="00943B1E" w:rsidP="007800A5">
      <w:r>
        <w:separator/>
      </w:r>
    </w:p>
  </w:footnote>
  <w:footnote w:type="continuationSeparator" w:id="0">
    <w:p w14:paraId="48E37B70" w14:textId="77777777" w:rsidR="00943B1E" w:rsidRDefault="00943B1E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11646276" w:rsidR="005C6485" w:rsidRPr="00E87D9D" w:rsidRDefault="00745FD8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2</w:t>
    </w:r>
    <w:r w:rsidR="00C459F7">
      <w:rPr>
        <w:rFonts w:hint="cs"/>
        <w:sz w:val="18"/>
        <w:szCs w:val="18"/>
        <w:rtl/>
      </w:rPr>
      <w:t>2</w:t>
    </w:r>
    <w:r w:rsidR="005C6485" w:rsidRPr="00E87D9D">
      <w:rPr>
        <w:sz w:val="18"/>
        <w:szCs w:val="18"/>
        <w:rtl/>
      </w:rPr>
      <w:t xml:space="preserve"> </w:t>
    </w:r>
    <w:r w:rsidR="00EC4C2E">
      <w:rPr>
        <w:rFonts w:hint="cs"/>
        <w:sz w:val="18"/>
        <w:szCs w:val="18"/>
        <w:rtl/>
      </w:rPr>
      <w:t>رجب</w:t>
    </w:r>
    <w:r w:rsidR="005C6485" w:rsidRPr="00E87D9D">
      <w:rPr>
        <w:rFonts w:hint="cs"/>
        <w:sz w:val="18"/>
        <w:szCs w:val="18"/>
        <w:rtl/>
      </w:rPr>
      <w:t xml:space="preserve"> 1444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BF4"/>
    <w:rsid w:val="0000289E"/>
    <w:rsid w:val="00004183"/>
    <w:rsid w:val="00005A2C"/>
    <w:rsid w:val="000072F1"/>
    <w:rsid w:val="00010434"/>
    <w:rsid w:val="000116A3"/>
    <w:rsid w:val="0001448C"/>
    <w:rsid w:val="000151C2"/>
    <w:rsid w:val="00020373"/>
    <w:rsid w:val="00021CA6"/>
    <w:rsid w:val="000223AA"/>
    <w:rsid w:val="00022B90"/>
    <w:rsid w:val="00025F36"/>
    <w:rsid w:val="00026102"/>
    <w:rsid w:val="00026F56"/>
    <w:rsid w:val="00027597"/>
    <w:rsid w:val="00027AD2"/>
    <w:rsid w:val="00030CDC"/>
    <w:rsid w:val="00034227"/>
    <w:rsid w:val="00034766"/>
    <w:rsid w:val="00034BCC"/>
    <w:rsid w:val="0003596B"/>
    <w:rsid w:val="0003651D"/>
    <w:rsid w:val="00036C97"/>
    <w:rsid w:val="000375C3"/>
    <w:rsid w:val="000376DC"/>
    <w:rsid w:val="00041601"/>
    <w:rsid w:val="000438F4"/>
    <w:rsid w:val="00044531"/>
    <w:rsid w:val="00046FF6"/>
    <w:rsid w:val="00047282"/>
    <w:rsid w:val="00047329"/>
    <w:rsid w:val="000476AC"/>
    <w:rsid w:val="0005056D"/>
    <w:rsid w:val="000530F8"/>
    <w:rsid w:val="00053F38"/>
    <w:rsid w:val="00054C07"/>
    <w:rsid w:val="00054D63"/>
    <w:rsid w:val="00056BF2"/>
    <w:rsid w:val="00057077"/>
    <w:rsid w:val="00061DA3"/>
    <w:rsid w:val="000642CF"/>
    <w:rsid w:val="00064ED8"/>
    <w:rsid w:val="000709A3"/>
    <w:rsid w:val="00070C33"/>
    <w:rsid w:val="00071C32"/>
    <w:rsid w:val="000741EA"/>
    <w:rsid w:val="00074598"/>
    <w:rsid w:val="00075AA9"/>
    <w:rsid w:val="00077A3A"/>
    <w:rsid w:val="00080952"/>
    <w:rsid w:val="00080E3F"/>
    <w:rsid w:val="00080E7F"/>
    <w:rsid w:val="00080F32"/>
    <w:rsid w:val="00084113"/>
    <w:rsid w:val="000841D0"/>
    <w:rsid w:val="00084C47"/>
    <w:rsid w:val="0008681E"/>
    <w:rsid w:val="00086902"/>
    <w:rsid w:val="000869C6"/>
    <w:rsid w:val="00090387"/>
    <w:rsid w:val="00090B4F"/>
    <w:rsid w:val="00091866"/>
    <w:rsid w:val="00094011"/>
    <w:rsid w:val="000960C4"/>
    <w:rsid w:val="00096571"/>
    <w:rsid w:val="000970E8"/>
    <w:rsid w:val="00097E9E"/>
    <w:rsid w:val="000A0624"/>
    <w:rsid w:val="000A0BBC"/>
    <w:rsid w:val="000A2AAA"/>
    <w:rsid w:val="000A3EE6"/>
    <w:rsid w:val="000A46B3"/>
    <w:rsid w:val="000A64E4"/>
    <w:rsid w:val="000B0086"/>
    <w:rsid w:val="000B1C0F"/>
    <w:rsid w:val="000B1C40"/>
    <w:rsid w:val="000B23EA"/>
    <w:rsid w:val="000B375E"/>
    <w:rsid w:val="000B3A66"/>
    <w:rsid w:val="000B4EEF"/>
    <w:rsid w:val="000B5547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7D0"/>
    <w:rsid w:val="000C6E5B"/>
    <w:rsid w:val="000C72AE"/>
    <w:rsid w:val="000D1F10"/>
    <w:rsid w:val="000D3149"/>
    <w:rsid w:val="000D39C9"/>
    <w:rsid w:val="000D42CD"/>
    <w:rsid w:val="000D49DA"/>
    <w:rsid w:val="000D5E37"/>
    <w:rsid w:val="000D70A7"/>
    <w:rsid w:val="000E10AB"/>
    <w:rsid w:val="000E1A4C"/>
    <w:rsid w:val="000E1D5E"/>
    <w:rsid w:val="000E3366"/>
    <w:rsid w:val="000E3458"/>
    <w:rsid w:val="000E3D70"/>
    <w:rsid w:val="000E3E4D"/>
    <w:rsid w:val="000E4ADE"/>
    <w:rsid w:val="000E58FC"/>
    <w:rsid w:val="000E72F9"/>
    <w:rsid w:val="000F15EE"/>
    <w:rsid w:val="000F1928"/>
    <w:rsid w:val="000F26C1"/>
    <w:rsid w:val="000F354B"/>
    <w:rsid w:val="000F3B6E"/>
    <w:rsid w:val="000F3D4F"/>
    <w:rsid w:val="000F4F1C"/>
    <w:rsid w:val="000F50A1"/>
    <w:rsid w:val="00100C79"/>
    <w:rsid w:val="00103DE2"/>
    <w:rsid w:val="00103F90"/>
    <w:rsid w:val="001058D7"/>
    <w:rsid w:val="00105C50"/>
    <w:rsid w:val="00106624"/>
    <w:rsid w:val="0010665E"/>
    <w:rsid w:val="001074AD"/>
    <w:rsid w:val="00111AEB"/>
    <w:rsid w:val="001132ED"/>
    <w:rsid w:val="0011471A"/>
    <w:rsid w:val="00115725"/>
    <w:rsid w:val="00117758"/>
    <w:rsid w:val="001179D1"/>
    <w:rsid w:val="00120341"/>
    <w:rsid w:val="00120B3B"/>
    <w:rsid w:val="00122102"/>
    <w:rsid w:val="00123878"/>
    <w:rsid w:val="001256AD"/>
    <w:rsid w:val="0012644C"/>
    <w:rsid w:val="00127D6C"/>
    <w:rsid w:val="00130ACA"/>
    <w:rsid w:val="00130BEA"/>
    <w:rsid w:val="00132FE3"/>
    <w:rsid w:val="0013316D"/>
    <w:rsid w:val="001336F5"/>
    <w:rsid w:val="001346B1"/>
    <w:rsid w:val="0013488B"/>
    <w:rsid w:val="00134B28"/>
    <w:rsid w:val="00134DEE"/>
    <w:rsid w:val="00135F41"/>
    <w:rsid w:val="00136C52"/>
    <w:rsid w:val="0013734A"/>
    <w:rsid w:val="00140D1C"/>
    <w:rsid w:val="00141EF0"/>
    <w:rsid w:val="001430D9"/>
    <w:rsid w:val="00143173"/>
    <w:rsid w:val="00143C6D"/>
    <w:rsid w:val="00143CF0"/>
    <w:rsid w:val="001457D7"/>
    <w:rsid w:val="00147168"/>
    <w:rsid w:val="001479A6"/>
    <w:rsid w:val="00150369"/>
    <w:rsid w:val="00150818"/>
    <w:rsid w:val="0015118A"/>
    <w:rsid w:val="001522D2"/>
    <w:rsid w:val="00152E39"/>
    <w:rsid w:val="0015309C"/>
    <w:rsid w:val="00153134"/>
    <w:rsid w:val="00153E00"/>
    <w:rsid w:val="0015428C"/>
    <w:rsid w:val="001543E9"/>
    <w:rsid w:val="00157B25"/>
    <w:rsid w:val="00161752"/>
    <w:rsid w:val="00162E5C"/>
    <w:rsid w:val="001630E2"/>
    <w:rsid w:val="00163453"/>
    <w:rsid w:val="00164D89"/>
    <w:rsid w:val="00164F91"/>
    <w:rsid w:val="00166D89"/>
    <w:rsid w:val="001672E6"/>
    <w:rsid w:val="00167FC4"/>
    <w:rsid w:val="001705CF"/>
    <w:rsid w:val="00170B42"/>
    <w:rsid w:val="001726F0"/>
    <w:rsid w:val="00172864"/>
    <w:rsid w:val="00173727"/>
    <w:rsid w:val="00173D6D"/>
    <w:rsid w:val="00175A42"/>
    <w:rsid w:val="00175BA0"/>
    <w:rsid w:val="00177800"/>
    <w:rsid w:val="001803B1"/>
    <w:rsid w:val="00180AC6"/>
    <w:rsid w:val="00180C63"/>
    <w:rsid w:val="00180D6B"/>
    <w:rsid w:val="00180FA1"/>
    <w:rsid w:val="0018130B"/>
    <w:rsid w:val="00183119"/>
    <w:rsid w:val="00183C94"/>
    <w:rsid w:val="001843DE"/>
    <w:rsid w:val="001849D3"/>
    <w:rsid w:val="0018513E"/>
    <w:rsid w:val="001900B9"/>
    <w:rsid w:val="00190568"/>
    <w:rsid w:val="0019252F"/>
    <w:rsid w:val="0019305F"/>
    <w:rsid w:val="001961A1"/>
    <w:rsid w:val="00196AC3"/>
    <w:rsid w:val="00196AFA"/>
    <w:rsid w:val="001A1C5D"/>
    <w:rsid w:val="001A2DB3"/>
    <w:rsid w:val="001A3926"/>
    <w:rsid w:val="001A4FBD"/>
    <w:rsid w:val="001A529E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C3B"/>
    <w:rsid w:val="001B3324"/>
    <w:rsid w:val="001B4802"/>
    <w:rsid w:val="001B484D"/>
    <w:rsid w:val="001B4878"/>
    <w:rsid w:val="001B7137"/>
    <w:rsid w:val="001B7637"/>
    <w:rsid w:val="001C0E83"/>
    <w:rsid w:val="001C1BBA"/>
    <w:rsid w:val="001C389F"/>
    <w:rsid w:val="001C4055"/>
    <w:rsid w:val="001C5452"/>
    <w:rsid w:val="001C5D56"/>
    <w:rsid w:val="001C7117"/>
    <w:rsid w:val="001C7CD4"/>
    <w:rsid w:val="001D2486"/>
    <w:rsid w:val="001D3C58"/>
    <w:rsid w:val="001D4CFD"/>
    <w:rsid w:val="001D56A0"/>
    <w:rsid w:val="001D5A0C"/>
    <w:rsid w:val="001D5F13"/>
    <w:rsid w:val="001D696F"/>
    <w:rsid w:val="001D6B95"/>
    <w:rsid w:val="001E261F"/>
    <w:rsid w:val="001E3250"/>
    <w:rsid w:val="001E3F9D"/>
    <w:rsid w:val="001E7986"/>
    <w:rsid w:val="001F0068"/>
    <w:rsid w:val="001F03C8"/>
    <w:rsid w:val="001F1C87"/>
    <w:rsid w:val="001F3917"/>
    <w:rsid w:val="001F4B38"/>
    <w:rsid w:val="001F595B"/>
    <w:rsid w:val="00201B45"/>
    <w:rsid w:val="0020445A"/>
    <w:rsid w:val="00204527"/>
    <w:rsid w:val="0020759C"/>
    <w:rsid w:val="002076CF"/>
    <w:rsid w:val="00210601"/>
    <w:rsid w:val="00210B2C"/>
    <w:rsid w:val="00211197"/>
    <w:rsid w:val="00211F4D"/>
    <w:rsid w:val="0021261F"/>
    <w:rsid w:val="00213C04"/>
    <w:rsid w:val="002148CE"/>
    <w:rsid w:val="002157CB"/>
    <w:rsid w:val="00216555"/>
    <w:rsid w:val="002165DB"/>
    <w:rsid w:val="0021748B"/>
    <w:rsid w:val="002211CC"/>
    <w:rsid w:val="00221406"/>
    <w:rsid w:val="00221F2A"/>
    <w:rsid w:val="00222683"/>
    <w:rsid w:val="002239F6"/>
    <w:rsid w:val="00223AE6"/>
    <w:rsid w:val="002261A0"/>
    <w:rsid w:val="0022677F"/>
    <w:rsid w:val="00226829"/>
    <w:rsid w:val="00230F92"/>
    <w:rsid w:val="00233F64"/>
    <w:rsid w:val="00235F0C"/>
    <w:rsid w:val="00236E36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6D89"/>
    <w:rsid w:val="00247462"/>
    <w:rsid w:val="00252FFA"/>
    <w:rsid w:val="00253D88"/>
    <w:rsid w:val="00254442"/>
    <w:rsid w:val="00254FCA"/>
    <w:rsid w:val="002556A6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6D57"/>
    <w:rsid w:val="00266DD1"/>
    <w:rsid w:val="00267314"/>
    <w:rsid w:val="00267412"/>
    <w:rsid w:val="00270203"/>
    <w:rsid w:val="00271720"/>
    <w:rsid w:val="00271F74"/>
    <w:rsid w:val="00275408"/>
    <w:rsid w:val="00277228"/>
    <w:rsid w:val="00277238"/>
    <w:rsid w:val="0027725E"/>
    <w:rsid w:val="002776EC"/>
    <w:rsid w:val="0027786A"/>
    <w:rsid w:val="00280E6F"/>
    <w:rsid w:val="002847FC"/>
    <w:rsid w:val="0028599B"/>
    <w:rsid w:val="002860DD"/>
    <w:rsid w:val="002876A8"/>
    <w:rsid w:val="002904BE"/>
    <w:rsid w:val="002905D1"/>
    <w:rsid w:val="00291344"/>
    <w:rsid w:val="00291EF6"/>
    <w:rsid w:val="002923E4"/>
    <w:rsid w:val="00292F0B"/>
    <w:rsid w:val="00294DF2"/>
    <w:rsid w:val="002958D7"/>
    <w:rsid w:val="00295C8E"/>
    <w:rsid w:val="002A062A"/>
    <w:rsid w:val="002A1150"/>
    <w:rsid w:val="002A19F6"/>
    <w:rsid w:val="002A2782"/>
    <w:rsid w:val="002A27D5"/>
    <w:rsid w:val="002A2F2D"/>
    <w:rsid w:val="002A3C45"/>
    <w:rsid w:val="002A5FBC"/>
    <w:rsid w:val="002A6701"/>
    <w:rsid w:val="002A789E"/>
    <w:rsid w:val="002B05F6"/>
    <w:rsid w:val="002B1625"/>
    <w:rsid w:val="002B16C5"/>
    <w:rsid w:val="002B24C9"/>
    <w:rsid w:val="002B3311"/>
    <w:rsid w:val="002B33D5"/>
    <w:rsid w:val="002B3F43"/>
    <w:rsid w:val="002B4DD5"/>
    <w:rsid w:val="002B56F5"/>
    <w:rsid w:val="002B6CAA"/>
    <w:rsid w:val="002B79F3"/>
    <w:rsid w:val="002C0141"/>
    <w:rsid w:val="002C12B0"/>
    <w:rsid w:val="002C65CC"/>
    <w:rsid w:val="002C6826"/>
    <w:rsid w:val="002C75A5"/>
    <w:rsid w:val="002C7A8C"/>
    <w:rsid w:val="002C7BD3"/>
    <w:rsid w:val="002D005E"/>
    <w:rsid w:val="002D02E1"/>
    <w:rsid w:val="002D0AF3"/>
    <w:rsid w:val="002D0E50"/>
    <w:rsid w:val="002D2025"/>
    <w:rsid w:val="002D3231"/>
    <w:rsid w:val="002D39C2"/>
    <w:rsid w:val="002D39E9"/>
    <w:rsid w:val="002D401D"/>
    <w:rsid w:val="002D454C"/>
    <w:rsid w:val="002E0E39"/>
    <w:rsid w:val="002E27D1"/>
    <w:rsid w:val="002E2BCD"/>
    <w:rsid w:val="002E3E48"/>
    <w:rsid w:val="002E4A91"/>
    <w:rsid w:val="002E4B7F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29DC"/>
    <w:rsid w:val="002F34EA"/>
    <w:rsid w:val="002F4F7F"/>
    <w:rsid w:val="002F513C"/>
    <w:rsid w:val="002F53C5"/>
    <w:rsid w:val="002F5A0E"/>
    <w:rsid w:val="00301B13"/>
    <w:rsid w:val="00302B97"/>
    <w:rsid w:val="00303793"/>
    <w:rsid w:val="0030543E"/>
    <w:rsid w:val="003054BD"/>
    <w:rsid w:val="0030571F"/>
    <w:rsid w:val="00306F9D"/>
    <w:rsid w:val="00310F3D"/>
    <w:rsid w:val="00312231"/>
    <w:rsid w:val="0031526E"/>
    <w:rsid w:val="00315C62"/>
    <w:rsid w:val="00315FC5"/>
    <w:rsid w:val="00317F4F"/>
    <w:rsid w:val="00321B6A"/>
    <w:rsid w:val="003224EA"/>
    <w:rsid w:val="00323069"/>
    <w:rsid w:val="00325FAD"/>
    <w:rsid w:val="003267C3"/>
    <w:rsid w:val="00326B22"/>
    <w:rsid w:val="00326F26"/>
    <w:rsid w:val="00327B85"/>
    <w:rsid w:val="003304A8"/>
    <w:rsid w:val="00330781"/>
    <w:rsid w:val="0033123C"/>
    <w:rsid w:val="00334569"/>
    <w:rsid w:val="00334A2C"/>
    <w:rsid w:val="00337B46"/>
    <w:rsid w:val="0034202E"/>
    <w:rsid w:val="00342CB2"/>
    <w:rsid w:val="00343A65"/>
    <w:rsid w:val="00344DAF"/>
    <w:rsid w:val="00345C10"/>
    <w:rsid w:val="0034640C"/>
    <w:rsid w:val="00351908"/>
    <w:rsid w:val="00351B99"/>
    <w:rsid w:val="00351D2B"/>
    <w:rsid w:val="00351E95"/>
    <w:rsid w:val="00352E71"/>
    <w:rsid w:val="003532C5"/>
    <w:rsid w:val="003534E4"/>
    <w:rsid w:val="003534EF"/>
    <w:rsid w:val="00355624"/>
    <w:rsid w:val="003604D7"/>
    <w:rsid w:val="00360EEF"/>
    <w:rsid w:val="0036138E"/>
    <w:rsid w:val="003628B4"/>
    <w:rsid w:val="00362ECF"/>
    <w:rsid w:val="003632B1"/>
    <w:rsid w:val="0036396E"/>
    <w:rsid w:val="003640C7"/>
    <w:rsid w:val="00364FC2"/>
    <w:rsid w:val="00366DEE"/>
    <w:rsid w:val="00370A61"/>
    <w:rsid w:val="003711A3"/>
    <w:rsid w:val="00371DDC"/>
    <w:rsid w:val="00372545"/>
    <w:rsid w:val="0037352B"/>
    <w:rsid w:val="0037498C"/>
    <w:rsid w:val="0037661A"/>
    <w:rsid w:val="00376834"/>
    <w:rsid w:val="00382274"/>
    <w:rsid w:val="003832D9"/>
    <w:rsid w:val="00383346"/>
    <w:rsid w:val="00383F76"/>
    <w:rsid w:val="00385558"/>
    <w:rsid w:val="00386973"/>
    <w:rsid w:val="00390656"/>
    <w:rsid w:val="00390FD6"/>
    <w:rsid w:val="00391CC9"/>
    <w:rsid w:val="00392649"/>
    <w:rsid w:val="00394E19"/>
    <w:rsid w:val="00395701"/>
    <w:rsid w:val="0039734F"/>
    <w:rsid w:val="003A205C"/>
    <w:rsid w:val="003A4651"/>
    <w:rsid w:val="003A624A"/>
    <w:rsid w:val="003A6711"/>
    <w:rsid w:val="003A699F"/>
    <w:rsid w:val="003A751D"/>
    <w:rsid w:val="003B035E"/>
    <w:rsid w:val="003B0A6F"/>
    <w:rsid w:val="003B0C0E"/>
    <w:rsid w:val="003B208D"/>
    <w:rsid w:val="003B639E"/>
    <w:rsid w:val="003B71EC"/>
    <w:rsid w:val="003B78CE"/>
    <w:rsid w:val="003C4A9D"/>
    <w:rsid w:val="003C6187"/>
    <w:rsid w:val="003C6CF5"/>
    <w:rsid w:val="003D05A2"/>
    <w:rsid w:val="003D0C8B"/>
    <w:rsid w:val="003D0CBB"/>
    <w:rsid w:val="003D1A4F"/>
    <w:rsid w:val="003D1E1A"/>
    <w:rsid w:val="003D2E68"/>
    <w:rsid w:val="003D2FC5"/>
    <w:rsid w:val="003D4B1D"/>
    <w:rsid w:val="003D50C3"/>
    <w:rsid w:val="003D7ECB"/>
    <w:rsid w:val="003E12DB"/>
    <w:rsid w:val="003E1C13"/>
    <w:rsid w:val="003E29DC"/>
    <w:rsid w:val="003E340E"/>
    <w:rsid w:val="003E60D9"/>
    <w:rsid w:val="003E6A25"/>
    <w:rsid w:val="003F027B"/>
    <w:rsid w:val="003F2BF7"/>
    <w:rsid w:val="003F36ED"/>
    <w:rsid w:val="003F3D2D"/>
    <w:rsid w:val="003F4320"/>
    <w:rsid w:val="003F47E6"/>
    <w:rsid w:val="003F4E24"/>
    <w:rsid w:val="004007BC"/>
    <w:rsid w:val="0040159B"/>
    <w:rsid w:val="00401A71"/>
    <w:rsid w:val="00401DEF"/>
    <w:rsid w:val="004023A0"/>
    <w:rsid w:val="004026CB"/>
    <w:rsid w:val="00403188"/>
    <w:rsid w:val="0040425A"/>
    <w:rsid w:val="0040538A"/>
    <w:rsid w:val="004066D3"/>
    <w:rsid w:val="004067BB"/>
    <w:rsid w:val="004070D1"/>
    <w:rsid w:val="004078D8"/>
    <w:rsid w:val="00410B4D"/>
    <w:rsid w:val="00411103"/>
    <w:rsid w:val="00411499"/>
    <w:rsid w:val="0041159A"/>
    <w:rsid w:val="00412245"/>
    <w:rsid w:val="004150BB"/>
    <w:rsid w:val="00415A3F"/>
    <w:rsid w:val="0041608B"/>
    <w:rsid w:val="0042133D"/>
    <w:rsid w:val="004235E6"/>
    <w:rsid w:val="00425BBE"/>
    <w:rsid w:val="00425E94"/>
    <w:rsid w:val="004264C5"/>
    <w:rsid w:val="004309CB"/>
    <w:rsid w:val="00432698"/>
    <w:rsid w:val="00433476"/>
    <w:rsid w:val="00435A36"/>
    <w:rsid w:val="00441002"/>
    <w:rsid w:val="00441224"/>
    <w:rsid w:val="0044160B"/>
    <w:rsid w:val="00441D06"/>
    <w:rsid w:val="00441D7D"/>
    <w:rsid w:val="0044212C"/>
    <w:rsid w:val="00442F2D"/>
    <w:rsid w:val="00444B49"/>
    <w:rsid w:val="00444C7F"/>
    <w:rsid w:val="00446206"/>
    <w:rsid w:val="00450464"/>
    <w:rsid w:val="0045198E"/>
    <w:rsid w:val="004549D6"/>
    <w:rsid w:val="00454DE3"/>
    <w:rsid w:val="00455D22"/>
    <w:rsid w:val="004563EC"/>
    <w:rsid w:val="0045708A"/>
    <w:rsid w:val="00461C30"/>
    <w:rsid w:val="0046287E"/>
    <w:rsid w:val="004640B7"/>
    <w:rsid w:val="004663D4"/>
    <w:rsid w:val="004715AD"/>
    <w:rsid w:val="00471A79"/>
    <w:rsid w:val="00471B41"/>
    <w:rsid w:val="00472FBF"/>
    <w:rsid w:val="00473EF1"/>
    <w:rsid w:val="00474D81"/>
    <w:rsid w:val="00474F36"/>
    <w:rsid w:val="0047649A"/>
    <w:rsid w:val="00476921"/>
    <w:rsid w:val="00476BF7"/>
    <w:rsid w:val="0047728E"/>
    <w:rsid w:val="00477B3F"/>
    <w:rsid w:val="004802DF"/>
    <w:rsid w:val="004809D3"/>
    <w:rsid w:val="004812DA"/>
    <w:rsid w:val="0048303D"/>
    <w:rsid w:val="00483572"/>
    <w:rsid w:val="00484264"/>
    <w:rsid w:val="00485DA6"/>
    <w:rsid w:val="0048619C"/>
    <w:rsid w:val="00487C7C"/>
    <w:rsid w:val="00490761"/>
    <w:rsid w:val="00492167"/>
    <w:rsid w:val="004936D1"/>
    <w:rsid w:val="0049492A"/>
    <w:rsid w:val="00494E74"/>
    <w:rsid w:val="00495505"/>
    <w:rsid w:val="004962CD"/>
    <w:rsid w:val="004969D5"/>
    <w:rsid w:val="00497722"/>
    <w:rsid w:val="004A0455"/>
    <w:rsid w:val="004A273D"/>
    <w:rsid w:val="004A2E77"/>
    <w:rsid w:val="004A425C"/>
    <w:rsid w:val="004A45F3"/>
    <w:rsid w:val="004A4DE4"/>
    <w:rsid w:val="004A6A10"/>
    <w:rsid w:val="004B090A"/>
    <w:rsid w:val="004B113F"/>
    <w:rsid w:val="004B1883"/>
    <w:rsid w:val="004B32AB"/>
    <w:rsid w:val="004B349E"/>
    <w:rsid w:val="004B5937"/>
    <w:rsid w:val="004C05A7"/>
    <w:rsid w:val="004C0E42"/>
    <w:rsid w:val="004C2A0A"/>
    <w:rsid w:val="004C345A"/>
    <w:rsid w:val="004C4919"/>
    <w:rsid w:val="004C51B1"/>
    <w:rsid w:val="004C5DE6"/>
    <w:rsid w:val="004C6155"/>
    <w:rsid w:val="004C62C3"/>
    <w:rsid w:val="004D0520"/>
    <w:rsid w:val="004D1033"/>
    <w:rsid w:val="004D2768"/>
    <w:rsid w:val="004D2803"/>
    <w:rsid w:val="004D3D05"/>
    <w:rsid w:val="004D41A3"/>
    <w:rsid w:val="004D4ED6"/>
    <w:rsid w:val="004D521B"/>
    <w:rsid w:val="004D5C44"/>
    <w:rsid w:val="004D61AB"/>
    <w:rsid w:val="004D63A5"/>
    <w:rsid w:val="004D6AF5"/>
    <w:rsid w:val="004D6B31"/>
    <w:rsid w:val="004D725F"/>
    <w:rsid w:val="004D732A"/>
    <w:rsid w:val="004D7D88"/>
    <w:rsid w:val="004E0432"/>
    <w:rsid w:val="004E09FC"/>
    <w:rsid w:val="004E102C"/>
    <w:rsid w:val="004E1A9C"/>
    <w:rsid w:val="004E36A9"/>
    <w:rsid w:val="004E3EAF"/>
    <w:rsid w:val="004E3FBD"/>
    <w:rsid w:val="004E5A72"/>
    <w:rsid w:val="004E646A"/>
    <w:rsid w:val="004E6791"/>
    <w:rsid w:val="004E7880"/>
    <w:rsid w:val="004E7CED"/>
    <w:rsid w:val="004F3071"/>
    <w:rsid w:val="004F7334"/>
    <w:rsid w:val="004F73BB"/>
    <w:rsid w:val="004F74B7"/>
    <w:rsid w:val="004F7750"/>
    <w:rsid w:val="00500D04"/>
    <w:rsid w:val="00501048"/>
    <w:rsid w:val="00503178"/>
    <w:rsid w:val="005031D2"/>
    <w:rsid w:val="00504331"/>
    <w:rsid w:val="00504389"/>
    <w:rsid w:val="0050494C"/>
    <w:rsid w:val="00505726"/>
    <w:rsid w:val="00505848"/>
    <w:rsid w:val="0051024F"/>
    <w:rsid w:val="005123A7"/>
    <w:rsid w:val="00512753"/>
    <w:rsid w:val="00514795"/>
    <w:rsid w:val="005158AF"/>
    <w:rsid w:val="00520089"/>
    <w:rsid w:val="00520B64"/>
    <w:rsid w:val="0052106A"/>
    <w:rsid w:val="0052186A"/>
    <w:rsid w:val="00521BFC"/>
    <w:rsid w:val="00523D94"/>
    <w:rsid w:val="00523F2B"/>
    <w:rsid w:val="0052526B"/>
    <w:rsid w:val="005256A0"/>
    <w:rsid w:val="00525A8C"/>
    <w:rsid w:val="00527267"/>
    <w:rsid w:val="00527FA2"/>
    <w:rsid w:val="00530E76"/>
    <w:rsid w:val="00530EA4"/>
    <w:rsid w:val="005317E5"/>
    <w:rsid w:val="0053198E"/>
    <w:rsid w:val="00532B28"/>
    <w:rsid w:val="00534864"/>
    <w:rsid w:val="00534917"/>
    <w:rsid w:val="005350A5"/>
    <w:rsid w:val="00536682"/>
    <w:rsid w:val="00536B28"/>
    <w:rsid w:val="0053727A"/>
    <w:rsid w:val="005374BB"/>
    <w:rsid w:val="00540A14"/>
    <w:rsid w:val="00540A46"/>
    <w:rsid w:val="005417D4"/>
    <w:rsid w:val="005436F3"/>
    <w:rsid w:val="0054381B"/>
    <w:rsid w:val="00543918"/>
    <w:rsid w:val="005502C3"/>
    <w:rsid w:val="005505F0"/>
    <w:rsid w:val="005517C7"/>
    <w:rsid w:val="00551976"/>
    <w:rsid w:val="005521CC"/>
    <w:rsid w:val="00552456"/>
    <w:rsid w:val="00552C97"/>
    <w:rsid w:val="00553968"/>
    <w:rsid w:val="00556C58"/>
    <w:rsid w:val="00557B4E"/>
    <w:rsid w:val="00560B80"/>
    <w:rsid w:val="0056111B"/>
    <w:rsid w:val="00561520"/>
    <w:rsid w:val="00561C69"/>
    <w:rsid w:val="00562F63"/>
    <w:rsid w:val="00566A2E"/>
    <w:rsid w:val="00570442"/>
    <w:rsid w:val="0057197F"/>
    <w:rsid w:val="00571ABE"/>
    <w:rsid w:val="00574873"/>
    <w:rsid w:val="00576C21"/>
    <w:rsid w:val="0057711E"/>
    <w:rsid w:val="00577339"/>
    <w:rsid w:val="00580B1C"/>
    <w:rsid w:val="00580D89"/>
    <w:rsid w:val="00581836"/>
    <w:rsid w:val="00581C7F"/>
    <w:rsid w:val="00584666"/>
    <w:rsid w:val="00584903"/>
    <w:rsid w:val="00584AE9"/>
    <w:rsid w:val="00584E7D"/>
    <w:rsid w:val="005856DB"/>
    <w:rsid w:val="00585968"/>
    <w:rsid w:val="005904EC"/>
    <w:rsid w:val="005909C4"/>
    <w:rsid w:val="00591228"/>
    <w:rsid w:val="00591ED4"/>
    <w:rsid w:val="005928B3"/>
    <w:rsid w:val="0059320D"/>
    <w:rsid w:val="00593962"/>
    <w:rsid w:val="00594688"/>
    <w:rsid w:val="005950D6"/>
    <w:rsid w:val="00596227"/>
    <w:rsid w:val="00596428"/>
    <w:rsid w:val="0059695E"/>
    <w:rsid w:val="005970F0"/>
    <w:rsid w:val="005A090D"/>
    <w:rsid w:val="005A25A0"/>
    <w:rsid w:val="005A2CCE"/>
    <w:rsid w:val="005A511C"/>
    <w:rsid w:val="005A6AE1"/>
    <w:rsid w:val="005A6DF3"/>
    <w:rsid w:val="005A7AA1"/>
    <w:rsid w:val="005B505C"/>
    <w:rsid w:val="005B560D"/>
    <w:rsid w:val="005B57AD"/>
    <w:rsid w:val="005C01B1"/>
    <w:rsid w:val="005C0337"/>
    <w:rsid w:val="005C204C"/>
    <w:rsid w:val="005C47E4"/>
    <w:rsid w:val="005C6485"/>
    <w:rsid w:val="005C74E7"/>
    <w:rsid w:val="005C7F55"/>
    <w:rsid w:val="005D0993"/>
    <w:rsid w:val="005D1AF5"/>
    <w:rsid w:val="005D28CC"/>
    <w:rsid w:val="005D2FEE"/>
    <w:rsid w:val="005D3C7E"/>
    <w:rsid w:val="005D502A"/>
    <w:rsid w:val="005D54CE"/>
    <w:rsid w:val="005D6ECD"/>
    <w:rsid w:val="005D72B3"/>
    <w:rsid w:val="005E0E9A"/>
    <w:rsid w:val="005E0EEE"/>
    <w:rsid w:val="005E0F7C"/>
    <w:rsid w:val="005E0FB7"/>
    <w:rsid w:val="005E21E9"/>
    <w:rsid w:val="005E2AFB"/>
    <w:rsid w:val="005E2D25"/>
    <w:rsid w:val="005E3036"/>
    <w:rsid w:val="005E3040"/>
    <w:rsid w:val="005E5BDA"/>
    <w:rsid w:val="005E67C9"/>
    <w:rsid w:val="005E694A"/>
    <w:rsid w:val="005E6A00"/>
    <w:rsid w:val="005E7CA6"/>
    <w:rsid w:val="005F01B8"/>
    <w:rsid w:val="005F01F2"/>
    <w:rsid w:val="005F19B0"/>
    <w:rsid w:val="005F20B8"/>
    <w:rsid w:val="005F2895"/>
    <w:rsid w:val="005F30E5"/>
    <w:rsid w:val="005F369B"/>
    <w:rsid w:val="005F374C"/>
    <w:rsid w:val="005F3F8B"/>
    <w:rsid w:val="006008A5"/>
    <w:rsid w:val="006020CD"/>
    <w:rsid w:val="00602955"/>
    <w:rsid w:val="0060381C"/>
    <w:rsid w:val="006039D5"/>
    <w:rsid w:val="006047D4"/>
    <w:rsid w:val="00604942"/>
    <w:rsid w:val="00605764"/>
    <w:rsid w:val="00606647"/>
    <w:rsid w:val="0060764B"/>
    <w:rsid w:val="00611585"/>
    <w:rsid w:val="006130CD"/>
    <w:rsid w:val="00613A6E"/>
    <w:rsid w:val="0061451E"/>
    <w:rsid w:val="00614DEA"/>
    <w:rsid w:val="00615915"/>
    <w:rsid w:val="00616356"/>
    <w:rsid w:val="00617885"/>
    <w:rsid w:val="0062115E"/>
    <w:rsid w:val="00621BBC"/>
    <w:rsid w:val="00621C7D"/>
    <w:rsid w:val="006222A8"/>
    <w:rsid w:val="00622C9C"/>
    <w:rsid w:val="00622FE1"/>
    <w:rsid w:val="00623188"/>
    <w:rsid w:val="0062330A"/>
    <w:rsid w:val="0062541E"/>
    <w:rsid w:val="0062722C"/>
    <w:rsid w:val="006308D2"/>
    <w:rsid w:val="00632238"/>
    <w:rsid w:val="00633A86"/>
    <w:rsid w:val="00636BAE"/>
    <w:rsid w:val="00641C89"/>
    <w:rsid w:val="006452DD"/>
    <w:rsid w:val="006463DD"/>
    <w:rsid w:val="0064758F"/>
    <w:rsid w:val="00647B77"/>
    <w:rsid w:val="0065094D"/>
    <w:rsid w:val="00650AEA"/>
    <w:rsid w:val="006530B0"/>
    <w:rsid w:val="0065324A"/>
    <w:rsid w:val="0065496E"/>
    <w:rsid w:val="006568EF"/>
    <w:rsid w:val="00657922"/>
    <w:rsid w:val="0066020E"/>
    <w:rsid w:val="006616FB"/>
    <w:rsid w:val="00661EAD"/>
    <w:rsid w:val="006628D4"/>
    <w:rsid w:val="00663042"/>
    <w:rsid w:val="00666BA6"/>
    <w:rsid w:val="00666EFE"/>
    <w:rsid w:val="006672D4"/>
    <w:rsid w:val="0067041A"/>
    <w:rsid w:val="00670CDE"/>
    <w:rsid w:val="00671AAB"/>
    <w:rsid w:val="00671C08"/>
    <w:rsid w:val="00671ED7"/>
    <w:rsid w:val="00672E7D"/>
    <w:rsid w:val="006737F6"/>
    <w:rsid w:val="006768E4"/>
    <w:rsid w:val="006772B0"/>
    <w:rsid w:val="0067734C"/>
    <w:rsid w:val="00680391"/>
    <w:rsid w:val="006817D2"/>
    <w:rsid w:val="00681E3E"/>
    <w:rsid w:val="006821D1"/>
    <w:rsid w:val="006821E4"/>
    <w:rsid w:val="00682348"/>
    <w:rsid w:val="00682A09"/>
    <w:rsid w:val="0068390A"/>
    <w:rsid w:val="00683BC5"/>
    <w:rsid w:val="00684A25"/>
    <w:rsid w:val="00685828"/>
    <w:rsid w:val="00686788"/>
    <w:rsid w:val="006871C5"/>
    <w:rsid w:val="00687AFE"/>
    <w:rsid w:val="00690D87"/>
    <w:rsid w:val="00692410"/>
    <w:rsid w:val="00693614"/>
    <w:rsid w:val="0069421B"/>
    <w:rsid w:val="0069600E"/>
    <w:rsid w:val="0069635D"/>
    <w:rsid w:val="006A4C48"/>
    <w:rsid w:val="006A5646"/>
    <w:rsid w:val="006B12AF"/>
    <w:rsid w:val="006B1A7D"/>
    <w:rsid w:val="006B21C5"/>
    <w:rsid w:val="006B28DB"/>
    <w:rsid w:val="006B3EDF"/>
    <w:rsid w:val="006B4266"/>
    <w:rsid w:val="006B5B2A"/>
    <w:rsid w:val="006B7272"/>
    <w:rsid w:val="006B731C"/>
    <w:rsid w:val="006B7BAF"/>
    <w:rsid w:val="006B7C3C"/>
    <w:rsid w:val="006C07C2"/>
    <w:rsid w:val="006C171A"/>
    <w:rsid w:val="006C2866"/>
    <w:rsid w:val="006C3966"/>
    <w:rsid w:val="006C5123"/>
    <w:rsid w:val="006C629B"/>
    <w:rsid w:val="006C72AA"/>
    <w:rsid w:val="006C7A3D"/>
    <w:rsid w:val="006D078F"/>
    <w:rsid w:val="006D0E0A"/>
    <w:rsid w:val="006D4056"/>
    <w:rsid w:val="006D4D72"/>
    <w:rsid w:val="006D5933"/>
    <w:rsid w:val="006D6FCE"/>
    <w:rsid w:val="006E1076"/>
    <w:rsid w:val="006E1C59"/>
    <w:rsid w:val="006E2330"/>
    <w:rsid w:val="006E2A68"/>
    <w:rsid w:val="006E4C87"/>
    <w:rsid w:val="006E5A2B"/>
    <w:rsid w:val="006E6873"/>
    <w:rsid w:val="006E6E27"/>
    <w:rsid w:val="006F1D6C"/>
    <w:rsid w:val="006F2713"/>
    <w:rsid w:val="006F3573"/>
    <w:rsid w:val="006F3994"/>
    <w:rsid w:val="006F3BEE"/>
    <w:rsid w:val="006F4FE7"/>
    <w:rsid w:val="006F56AE"/>
    <w:rsid w:val="006F5BDF"/>
    <w:rsid w:val="006F6511"/>
    <w:rsid w:val="006F7B95"/>
    <w:rsid w:val="0070028E"/>
    <w:rsid w:val="00701EE8"/>
    <w:rsid w:val="00704024"/>
    <w:rsid w:val="00706B98"/>
    <w:rsid w:val="0070799C"/>
    <w:rsid w:val="00710163"/>
    <w:rsid w:val="00711102"/>
    <w:rsid w:val="0071204C"/>
    <w:rsid w:val="00714E26"/>
    <w:rsid w:val="00716F7D"/>
    <w:rsid w:val="00720CB5"/>
    <w:rsid w:val="00724433"/>
    <w:rsid w:val="00724752"/>
    <w:rsid w:val="007248BA"/>
    <w:rsid w:val="007275F2"/>
    <w:rsid w:val="00731F60"/>
    <w:rsid w:val="007321B0"/>
    <w:rsid w:val="00732DDC"/>
    <w:rsid w:val="007337E6"/>
    <w:rsid w:val="00734497"/>
    <w:rsid w:val="00734B38"/>
    <w:rsid w:val="007358E9"/>
    <w:rsid w:val="0073756B"/>
    <w:rsid w:val="00741246"/>
    <w:rsid w:val="00742389"/>
    <w:rsid w:val="00742956"/>
    <w:rsid w:val="007431CC"/>
    <w:rsid w:val="00743BAD"/>
    <w:rsid w:val="00744A39"/>
    <w:rsid w:val="00745D74"/>
    <w:rsid w:val="00745FD8"/>
    <w:rsid w:val="00746489"/>
    <w:rsid w:val="0075134E"/>
    <w:rsid w:val="00751AFC"/>
    <w:rsid w:val="007526B4"/>
    <w:rsid w:val="007536B2"/>
    <w:rsid w:val="00756719"/>
    <w:rsid w:val="007576A0"/>
    <w:rsid w:val="00760531"/>
    <w:rsid w:val="00760B39"/>
    <w:rsid w:val="007622CD"/>
    <w:rsid w:val="007646FD"/>
    <w:rsid w:val="00764776"/>
    <w:rsid w:val="0076491D"/>
    <w:rsid w:val="00766A26"/>
    <w:rsid w:val="00767CF7"/>
    <w:rsid w:val="00770378"/>
    <w:rsid w:val="0077193E"/>
    <w:rsid w:val="00771F93"/>
    <w:rsid w:val="00772D3F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369"/>
    <w:rsid w:val="007835BA"/>
    <w:rsid w:val="00783B7A"/>
    <w:rsid w:val="00784A51"/>
    <w:rsid w:val="00784E23"/>
    <w:rsid w:val="00785ADA"/>
    <w:rsid w:val="00787E2C"/>
    <w:rsid w:val="0079037D"/>
    <w:rsid w:val="00791096"/>
    <w:rsid w:val="0079182F"/>
    <w:rsid w:val="007924D7"/>
    <w:rsid w:val="00793F36"/>
    <w:rsid w:val="007954ED"/>
    <w:rsid w:val="007965B7"/>
    <w:rsid w:val="00797D19"/>
    <w:rsid w:val="007A4DEC"/>
    <w:rsid w:val="007A52D7"/>
    <w:rsid w:val="007A5302"/>
    <w:rsid w:val="007A56A9"/>
    <w:rsid w:val="007A66F2"/>
    <w:rsid w:val="007A69CF"/>
    <w:rsid w:val="007A6B09"/>
    <w:rsid w:val="007A71AC"/>
    <w:rsid w:val="007A7DAF"/>
    <w:rsid w:val="007B0E7E"/>
    <w:rsid w:val="007B1218"/>
    <w:rsid w:val="007B15C6"/>
    <w:rsid w:val="007B1ED9"/>
    <w:rsid w:val="007B5D85"/>
    <w:rsid w:val="007B62F4"/>
    <w:rsid w:val="007C03F8"/>
    <w:rsid w:val="007C0BF5"/>
    <w:rsid w:val="007C12E5"/>
    <w:rsid w:val="007C3951"/>
    <w:rsid w:val="007C3C17"/>
    <w:rsid w:val="007C4428"/>
    <w:rsid w:val="007C6422"/>
    <w:rsid w:val="007D3298"/>
    <w:rsid w:val="007D3BA4"/>
    <w:rsid w:val="007D7582"/>
    <w:rsid w:val="007D761E"/>
    <w:rsid w:val="007D7785"/>
    <w:rsid w:val="007E02A7"/>
    <w:rsid w:val="007E162B"/>
    <w:rsid w:val="007E1F32"/>
    <w:rsid w:val="007E2147"/>
    <w:rsid w:val="007E323D"/>
    <w:rsid w:val="007E45BD"/>
    <w:rsid w:val="007E64C0"/>
    <w:rsid w:val="007E69EC"/>
    <w:rsid w:val="007E72B1"/>
    <w:rsid w:val="007E7391"/>
    <w:rsid w:val="007E76A6"/>
    <w:rsid w:val="007E7B36"/>
    <w:rsid w:val="007F1984"/>
    <w:rsid w:val="007F354C"/>
    <w:rsid w:val="007F40A9"/>
    <w:rsid w:val="007F567B"/>
    <w:rsid w:val="007F59B8"/>
    <w:rsid w:val="007F5E99"/>
    <w:rsid w:val="007F7446"/>
    <w:rsid w:val="00800359"/>
    <w:rsid w:val="0080160B"/>
    <w:rsid w:val="00804122"/>
    <w:rsid w:val="0080431F"/>
    <w:rsid w:val="00805598"/>
    <w:rsid w:val="00807C26"/>
    <w:rsid w:val="00810107"/>
    <w:rsid w:val="00810A01"/>
    <w:rsid w:val="00810EA4"/>
    <w:rsid w:val="008119FA"/>
    <w:rsid w:val="0081253A"/>
    <w:rsid w:val="00813957"/>
    <w:rsid w:val="008149FA"/>
    <w:rsid w:val="008212C6"/>
    <w:rsid w:val="008213FD"/>
    <w:rsid w:val="00822C8C"/>
    <w:rsid w:val="00823A92"/>
    <w:rsid w:val="0082489E"/>
    <w:rsid w:val="00825886"/>
    <w:rsid w:val="00825A8F"/>
    <w:rsid w:val="00825FD9"/>
    <w:rsid w:val="00826622"/>
    <w:rsid w:val="0082690B"/>
    <w:rsid w:val="0082762B"/>
    <w:rsid w:val="00830115"/>
    <w:rsid w:val="0083263C"/>
    <w:rsid w:val="00833081"/>
    <w:rsid w:val="00835374"/>
    <w:rsid w:val="008362F1"/>
    <w:rsid w:val="0083669D"/>
    <w:rsid w:val="0083681D"/>
    <w:rsid w:val="0084035B"/>
    <w:rsid w:val="00841A4E"/>
    <w:rsid w:val="00844D66"/>
    <w:rsid w:val="00845411"/>
    <w:rsid w:val="00846D74"/>
    <w:rsid w:val="00847466"/>
    <w:rsid w:val="00847A61"/>
    <w:rsid w:val="00847B79"/>
    <w:rsid w:val="00851534"/>
    <w:rsid w:val="00852AE4"/>
    <w:rsid w:val="008532F5"/>
    <w:rsid w:val="00853F33"/>
    <w:rsid w:val="00856081"/>
    <w:rsid w:val="00860AD4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7F3A"/>
    <w:rsid w:val="0087013C"/>
    <w:rsid w:val="00870381"/>
    <w:rsid w:val="008703CE"/>
    <w:rsid w:val="0087280A"/>
    <w:rsid w:val="0087577D"/>
    <w:rsid w:val="00876D60"/>
    <w:rsid w:val="008777D9"/>
    <w:rsid w:val="008806FA"/>
    <w:rsid w:val="0088190D"/>
    <w:rsid w:val="0088405B"/>
    <w:rsid w:val="00884396"/>
    <w:rsid w:val="008844E8"/>
    <w:rsid w:val="00884B5C"/>
    <w:rsid w:val="0088797A"/>
    <w:rsid w:val="008941E1"/>
    <w:rsid w:val="00895013"/>
    <w:rsid w:val="008950C6"/>
    <w:rsid w:val="00895412"/>
    <w:rsid w:val="00896057"/>
    <w:rsid w:val="0089783B"/>
    <w:rsid w:val="008A29DF"/>
    <w:rsid w:val="008A3B4A"/>
    <w:rsid w:val="008B0A11"/>
    <w:rsid w:val="008B38C8"/>
    <w:rsid w:val="008B505D"/>
    <w:rsid w:val="008B6EB4"/>
    <w:rsid w:val="008C03AB"/>
    <w:rsid w:val="008C0CA2"/>
    <w:rsid w:val="008C1B82"/>
    <w:rsid w:val="008C36F6"/>
    <w:rsid w:val="008C426A"/>
    <w:rsid w:val="008C4540"/>
    <w:rsid w:val="008C78A6"/>
    <w:rsid w:val="008C7D4E"/>
    <w:rsid w:val="008D0DC9"/>
    <w:rsid w:val="008D1569"/>
    <w:rsid w:val="008D2B5E"/>
    <w:rsid w:val="008D2E18"/>
    <w:rsid w:val="008D3A34"/>
    <w:rsid w:val="008D3C99"/>
    <w:rsid w:val="008D4BA6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7CB0"/>
    <w:rsid w:val="008F5018"/>
    <w:rsid w:val="008F5E55"/>
    <w:rsid w:val="008F65C4"/>
    <w:rsid w:val="00903337"/>
    <w:rsid w:val="00903CA3"/>
    <w:rsid w:val="00903CBA"/>
    <w:rsid w:val="009054C2"/>
    <w:rsid w:val="009069CA"/>
    <w:rsid w:val="00906CD1"/>
    <w:rsid w:val="009078D1"/>
    <w:rsid w:val="00907DA5"/>
    <w:rsid w:val="0091011C"/>
    <w:rsid w:val="009109CF"/>
    <w:rsid w:val="00910A57"/>
    <w:rsid w:val="00911303"/>
    <w:rsid w:val="009137F0"/>
    <w:rsid w:val="00913907"/>
    <w:rsid w:val="00916218"/>
    <w:rsid w:val="009173C7"/>
    <w:rsid w:val="009200B3"/>
    <w:rsid w:val="0092070B"/>
    <w:rsid w:val="00920FAA"/>
    <w:rsid w:val="00920FB8"/>
    <w:rsid w:val="00923DC8"/>
    <w:rsid w:val="00924212"/>
    <w:rsid w:val="009245B3"/>
    <w:rsid w:val="00924D9C"/>
    <w:rsid w:val="00924EAF"/>
    <w:rsid w:val="009255E5"/>
    <w:rsid w:val="00925D3B"/>
    <w:rsid w:val="00926853"/>
    <w:rsid w:val="00931CA8"/>
    <w:rsid w:val="00931CDD"/>
    <w:rsid w:val="00932A62"/>
    <w:rsid w:val="00934FA5"/>
    <w:rsid w:val="0093573C"/>
    <w:rsid w:val="0093603A"/>
    <w:rsid w:val="009370BA"/>
    <w:rsid w:val="009374F5"/>
    <w:rsid w:val="0094004D"/>
    <w:rsid w:val="0094009B"/>
    <w:rsid w:val="00943374"/>
    <w:rsid w:val="00943B1E"/>
    <w:rsid w:val="00943C11"/>
    <w:rsid w:val="0094404F"/>
    <w:rsid w:val="009455D9"/>
    <w:rsid w:val="00947C90"/>
    <w:rsid w:val="00950038"/>
    <w:rsid w:val="00952BE6"/>
    <w:rsid w:val="0095489E"/>
    <w:rsid w:val="009554D3"/>
    <w:rsid w:val="00955769"/>
    <w:rsid w:val="00957A5A"/>
    <w:rsid w:val="00961219"/>
    <w:rsid w:val="00961CB1"/>
    <w:rsid w:val="00963BE3"/>
    <w:rsid w:val="009653B6"/>
    <w:rsid w:val="00965D9C"/>
    <w:rsid w:val="00974873"/>
    <w:rsid w:val="00976CE9"/>
    <w:rsid w:val="00976DB4"/>
    <w:rsid w:val="0097703C"/>
    <w:rsid w:val="00977D25"/>
    <w:rsid w:val="00980901"/>
    <w:rsid w:val="00981EB3"/>
    <w:rsid w:val="00982583"/>
    <w:rsid w:val="00982AE9"/>
    <w:rsid w:val="009833E6"/>
    <w:rsid w:val="009855D0"/>
    <w:rsid w:val="00986647"/>
    <w:rsid w:val="0098671D"/>
    <w:rsid w:val="009877DA"/>
    <w:rsid w:val="0099122C"/>
    <w:rsid w:val="00992510"/>
    <w:rsid w:val="00993A56"/>
    <w:rsid w:val="00994BA9"/>
    <w:rsid w:val="00996573"/>
    <w:rsid w:val="0099682B"/>
    <w:rsid w:val="00997040"/>
    <w:rsid w:val="00997B57"/>
    <w:rsid w:val="009A1E6A"/>
    <w:rsid w:val="009A3DD8"/>
    <w:rsid w:val="009A3E32"/>
    <w:rsid w:val="009A4D4E"/>
    <w:rsid w:val="009A6218"/>
    <w:rsid w:val="009A79B2"/>
    <w:rsid w:val="009B0525"/>
    <w:rsid w:val="009B26AF"/>
    <w:rsid w:val="009B36A9"/>
    <w:rsid w:val="009B3A13"/>
    <w:rsid w:val="009B3E14"/>
    <w:rsid w:val="009B4A65"/>
    <w:rsid w:val="009B79BF"/>
    <w:rsid w:val="009C0108"/>
    <w:rsid w:val="009C1993"/>
    <w:rsid w:val="009C1D23"/>
    <w:rsid w:val="009C3DB0"/>
    <w:rsid w:val="009C43A7"/>
    <w:rsid w:val="009C50A2"/>
    <w:rsid w:val="009C5360"/>
    <w:rsid w:val="009C6282"/>
    <w:rsid w:val="009C68F8"/>
    <w:rsid w:val="009C7781"/>
    <w:rsid w:val="009C7F8E"/>
    <w:rsid w:val="009D0C3E"/>
    <w:rsid w:val="009E0B75"/>
    <w:rsid w:val="009E1335"/>
    <w:rsid w:val="009E1B16"/>
    <w:rsid w:val="009E2BAD"/>
    <w:rsid w:val="009E50D2"/>
    <w:rsid w:val="009E5357"/>
    <w:rsid w:val="009F21CF"/>
    <w:rsid w:val="009F2676"/>
    <w:rsid w:val="009F2B7B"/>
    <w:rsid w:val="009F43C0"/>
    <w:rsid w:val="009F47C2"/>
    <w:rsid w:val="009F528D"/>
    <w:rsid w:val="009F60BF"/>
    <w:rsid w:val="009F66AC"/>
    <w:rsid w:val="009F7FEF"/>
    <w:rsid w:val="00A003C0"/>
    <w:rsid w:val="00A00A6F"/>
    <w:rsid w:val="00A01E2C"/>
    <w:rsid w:val="00A01E4A"/>
    <w:rsid w:val="00A02197"/>
    <w:rsid w:val="00A02494"/>
    <w:rsid w:val="00A05D72"/>
    <w:rsid w:val="00A06DB0"/>
    <w:rsid w:val="00A07266"/>
    <w:rsid w:val="00A07A90"/>
    <w:rsid w:val="00A1044D"/>
    <w:rsid w:val="00A107A4"/>
    <w:rsid w:val="00A10B3C"/>
    <w:rsid w:val="00A114CE"/>
    <w:rsid w:val="00A12374"/>
    <w:rsid w:val="00A14CC1"/>
    <w:rsid w:val="00A15936"/>
    <w:rsid w:val="00A16608"/>
    <w:rsid w:val="00A16832"/>
    <w:rsid w:val="00A21341"/>
    <w:rsid w:val="00A21FBA"/>
    <w:rsid w:val="00A22A91"/>
    <w:rsid w:val="00A22F19"/>
    <w:rsid w:val="00A231CA"/>
    <w:rsid w:val="00A23B9E"/>
    <w:rsid w:val="00A24068"/>
    <w:rsid w:val="00A25F3A"/>
    <w:rsid w:val="00A26759"/>
    <w:rsid w:val="00A26FC4"/>
    <w:rsid w:val="00A321D8"/>
    <w:rsid w:val="00A33128"/>
    <w:rsid w:val="00A34CC9"/>
    <w:rsid w:val="00A36B9D"/>
    <w:rsid w:val="00A3790D"/>
    <w:rsid w:val="00A379BE"/>
    <w:rsid w:val="00A40D3E"/>
    <w:rsid w:val="00A42DC1"/>
    <w:rsid w:val="00A42FEB"/>
    <w:rsid w:val="00A45031"/>
    <w:rsid w:val="00A4702D"/>
    <w:rsid w:val="00A50590"/>
    <w:rsid w:val="00A526DD"/>
    <w:rsid w:val="00A55556"/>
    <w:rsid w:val="00A577DB"/>
    <w:rsid w:val="00A60346"/>
    <w:rsid w:val="00A61B25"/>
    <w:rsid w:val="00A62ACF"/>
    <w:rsid w:val="00A631AC"/>
    <w:rsid w:val="00A634BD"/>
    <w:rsid w:val="00A64503"/>
    <w:rsid w:val="00A645AD"/>
    <w:rsid w:val="00A65CD6"/>
    <w:rsid w:val="00A66386"/>
    <w:rsid w:val="00A679A1"/>
    <w:rsid w:val="00A67CCE"/>
    <w:rsid w:val="00A709A9"/>
    <w:rsid w:val="00A7162C"/>
    <w:rsid w:val="00A716D0"/>
    <w:rsid w:val="00A7392B"/>
    <w:rsid w:val="00A7478B"/>
    <w:rsid w:val="00A776AE"/>
    <w:rsid w:val="00A80518"/>
    <w:rsid w:val="00A80BF6"/>
    <w:rsid w:val="00A80CC0"/>
    <w:rsid w:val="00A81004"/>
    <w:rsid w:val="00A814BC"/>
    <w:rsid w:val="00A8222D"/>
    <w:rsid w:val="00A84BCA"/>
    <w:rsid w:val="00A8504D"/>
    <w:rsid w:val="00A85605"/>
    <w:rsid w:val="00A869E3"/>
    <w:rsid w:val="00A86BC6"/>
    <w:rsid w:val="00A87A61"/>
    <w:rsid w:val="00A90A4B"/>
    <w:rsid w:val="00A917D8"/>
    <w:rsid w:val="00A9180B"/>
    <w:rsid w:val="00A919CC"/>
    <w:rsid w:val="00A92C90"/>
    <w:rsid w:val="00A95B05"/>
    <w:rsid w:val="00A9634F"/>
    <w:rsid w:val="00A963B6"/>
    <w:rsid w:val="00AA0D69"/>
    <w:rsid w:val="00AA123E"/>
    <w:rsid w:val="00AA2917"/>
    <w:rsid w:val="00AA3448"/>
    <w:rsid w:val="00AA4944"/>
    <w:rsid w:val="00AA5357"/>
    <w:rsid w:val="00AA612A"/>
    <w:rsid w:val="00AA6712"/>
    <w:rsid w:val="00AA7238"/>
    <w:rsid w:val="00AB0B16"/>
    <w:rsid w:val="00AB0B22"/>
    <w:rsid w:val="00AB1990"/>
    <w:rsid w:val="00AB1A46"/>
    <w:rsid w:val="00AB346C"/>
    <w:rsid w:val="00AB4EE8"/>
    <w:rsid w:val="00AB5A44"/>
    <w:rsid w:val="00AB6290"/>
    <w:rsid w:val="00AB63BB"/>
    <w:rsid w:val="00AB73F8"/>
    <w:rsid w:val="00AC1D28"/>
    <w:rsid w:val="00AC29C3"/>
    <w:rsid w:val="00AC334B"/>
    <w:rsid w:val="00AC3F7A"/>
    <w:rsid w:val="00AC5593"/>
    <w:rsid w:val="00AC7A13"/>
    <w:rsid w:val="00AD02D7"/>
    <w:rsid w:val="00AD14B2"/>
    <w:rsid w:val="00AD2B04"/>
    <w:rsid w:val="00AD2C46"/>
    <w:rsid w:val="00AD34FD"/>
    <w:rsid w:val="00AD42DD"/>
    <w:rsid w:val="00AD4B01"/>
    <w:rsid w:val="00AD5DBF"/>
    <w:rsid w:val="00AE3231"/>
    <w:rsid w:val="00AE335C"/>
    <w:rsid w:val="00AE346A"/>
    <w:rsid w:val="00AE372E"/>
    <w:rsid w:val="00AE3A43"/>
    <w:rsid w:val="00AE3D6E"/>
    <w:rsid w:val="00AE40EC"/>
    <w:rsid w:val="00AE435A"/>
    <w:rsid w:val="00AE45C0"/>
    <w:rsid w:val="00AE4A7E"/>
    <w:rsid w:val="00AE50D4"/>
    <w:rsid w:val="00AE5B1E"/>
    <w:rsid w:val="00AE63AC"/>
    <w:rsid w:val="00AF0F73"/>
    <w:rsid w:val="00AF134A"/>
    <w:rsid w:val="00AF23C0"/>
    <w:rsid w:val="00AF28F8"/>
    <w:rsid w:val="00AF3940"/>
    <w:rsid w:val="00AF3BDE"/>
    <w:rsid w:val="00AF40D3"/>
    <w:rsid w:val="00AF5650"/>
    <w:rsid w:val="00AF6151"/>
    <w:rsid w:val="00AF6EAE"/>
    <w:rsid w:val="00B0087A"/>
    <w:rsid w:val="00B014AB"/>
    <w:rsid w:val="00B018A4"/>
    <w:rsid w:val="00B0237C"/>
    <w:rsid w:val="00B02556"/>
    <w:rsid w:val="00B04C3E"/>
    <w:rsid w:val="00B10C1E"/>
    <w:rsid w:val="00B129B1"/>
    <w:rsid w:val="00B12E6F"/>
    <w:rsid w:val="00B137FE"/>
    <w:rsid w:val="00B147AF"/>
    <w:rsid w:val="00B14D68"/>
    <w:rsid w:val="00B20DFE"/>
    <w:rsid w:val="00B2213B"/>
    <w:rsid w:val="00B22B7A"/>
    <w:rsid w:val="00B22D1D"/>
    <w:rsid w:val="00B243E2"/>
    <w:rsid w:val="00B2476C"/>
    <w:rsid w:val="00B247EA"/>
    <w:rsid w:val="00B24B12"/>
    <w:rsid w:val="00B267D0"/>
    <w:rsid w:val="00B27550"/>
    <w:rsid w:val="00B30A97"/>
    <w:rsid w:val="00B321BB"/>
    <w:rsid w:val="00B331E4"/>
    <w:rsid w:val="00B33362"/>
    <w:rsid w:val="00B345CB"/>
    <w:rsid w:val="00B34DC6"/>
    <w:rsid w:val="00B36A1F"/>
    <w:rsid w:val="00B36F42"/>
    <w:rsid w:val="00B36F4F"/>
    <w:rsid w:val="00B417E5"/>
    <w:rsid w:val="00B42EFE"/>
    <w:rsid w:val="00B43766"/>
    <w:rsid w:val="00B45079"/>
    <w:rsid w:val="00B46A84"/>
    <w:rsid w:val="00B47F00"/>
    <w:rsid w:val="00B50D4A"/>
    <w:rsid w:val="00B51120"/>
    <w:rsid w:val="00B514E7"/>
    <w:rsid w:val="00B51735"/>
    <w:rsid w:val="00B53B08"/>
    <w:rsid w:val="00B54EBB"/>
    <w:rsid w:val="00B56326"/>
    <w:rsid w:val="00B574EC"/>
    <w:rsid w:val="00B6070A"/>
    <w:rsid w:val="00B6226E"/>
    <w:rsid w:val="00B62592"/>
    <w:rsid w:val="00B627E1"/>
    <w:rsid w:val="00B646DA"/>
    <w:rsid w:val="00B64D07"/>
    <w:rsid w:val="00B65AD2"/>
    <w:rsid w:val="00B65F20"/>
    <w:rsid w:val="00B66A61"/>
    <w:rsid w:val="00B66FD6"/>
    <w:rsid w:val="00B67A1D"/>
    <w:rsid w:val="00B67A50"/>
    <w:rsid w:val="00B67D55"/>
    <w:rsid w:val="00B701E4"/>
    <w:rsid w:val="00B7037B"/>
    <w:rsid w:val="00B721C6"/>
    <w:rsid w:val="00B738B6"/>
    <w:rsid w:val="00B74285"/>
    <w:rsid w:val="00B74A07"/>
    <w:rsid w:val="00B764BA"/>
    <w:rsid w:val="00B8127F"/>
    <w:rsid w:val="00B828AF"/>
    <w:rsid w:val="00B82AC1"/>
    <w:rsid w:val="00B832CA"/>
    <w:rsid w:val="00B838F2"/>
    <w:rsid w:val="00B86815"/>
    <w:rsid w:val="00B86826"/>
    <w:rsid w:val="00B9037B"/>
    <w:rsid w:val="00B9168F"/>
    <w:rsid w:val="00B91B71"/>
    <w:rsid w:val="00B92FED"/>
    <w:rsid w:val="00B9307E"/>
    <w:rsid w:val="00B93EBB"/>
    <w:rsid w:val="00B94C44"/>
    <w:rsid w:val="00BA0A4E"/>
    <w:rsid w:val="00BA0BC8"/>
    <w:rsid w:val="00BA16AC"/>
    <w:rsid w:val="00BA1A48"/>
    <w:rsid w:val="00BA1EA2"/>
    <w:rsid w:val="00BA20B1"/>
    <w:rsid w:val="00BA27AB"/>
    <w:rsid w:val="00BA49A8"/>
    <w:rsid w:val="00BA5084"/>
    <w:rsid w:val="00BB2947"/>
    <w:rsid w:val="00BB3698"/>
    <w:rsid w:val="00BB3BCF"/>
    <w:rsid w:val="00BB44CD"/>
    <w:rsid w:val="00BB56EF"/>
    <w:rsid w:val="00BB5DB7"/>
    <w:rsid w:val="00BB6038"/>
    <w:rsid w:val="00BB7F3E"/>
    <w:rsid w:val="00BC0A7F"/>
    <w:rsid w:val="00BC3130"/>
    <w:rsid w:val="00BC439A"/>
    <w:rsid w:val="00BC4480"/>
    <w:rsid w:val="00BC4759"/>
    <w:rsid w:val="00BC6560"/>
    <w:rsid w:val="00BC726E"/>
    <w:rsid w:val="00BC7396"/>
    <w:rsid w:val="00BC7B92"/>
    <w:rsid w:val="00BD1EA3"/>
    <w:rsid w:val="00BD25DB"/>
    <w:rsid w:val="00BD2D86"/>
    <w:rsid w:val="00BD4AB3"/>
    <w:rsid w:val="00BD53A2"/>
    <w:rsid w:val="00BD6134"/>
    <w:rsid w:val="00BD6BB8"/>
    <w:rsid w:val="00BE0244"/>
    <w:rsid w:val="00BE1F79"/>
    <w:rsid w:val="00BE272C"/>
    <w:rsid w:val="00BE426C"/>
    <w:rsid w:val="00BE538B"/>
    <w:rsid w:val="00BE64CF"/>
    <w:rsid w:val="00BE6CC3"/>
    <w:rsid w:val="00BE6FF7"/>
    <w:rsid w:val="00BF35FE"/>
    <w:rsid w:val="00BF5048"/>
    <w:rsid w:val="00BF5813"/>
    <w:rsid w:val="00BF6632"/>
    <w:rsid w:val="00C043CF"/>
    <w:rsid w:val="00C11B60"/>
    <w:rsid w:val="00C139F1"/>
    <w:rsid w:val="00C143F3"/>
    <w:rsid w:val="00C1543B"/>
    <w:rsid w:val="00C16C12"/>
    <w:rsid w:val="00C202BB"/>
    <w:rsid w:val="00C20730"/>
    <w:rsid w:val="00C22820"/>
    <w:rsid w:val="00C23627"/>
    <w:rsid w:val="00C2418D"/>
    <w:rsid w:val="00C248A2"/>
    <w:rsid w:val="00C25E2E"/>
    <w:rsid w:val="00C26086"/>
    <w:rsid w:val="00C26371"/>
    <w:rsid w:val="00C273EE"/>
    <w:rsid w:val="00C303BF"/>
    <w:rsid w:val="00C31F45"/>
    <w:rsid w:val="00C32653"/>
    <w:rsid w:val="00C328DE"/>
    <w:rsid w:val="00C32F81"/>
    <w:rsid w:val="00C33897"/>
    <w:rsid w:val="00C338C3"/>
    <w:rsid w:val="00C3517B"/>
    <w:rsid w:val="00C36D23"/>
    <w:rsid w:val="00C413BA"/>
    <w:rsid w:val="00C4192B"/>
    <w:rsid w:val="00C43694"/>
    <w:rsid w:val="00C43E07"/>
    <w:rsid w:val="00C44CFE"/>
    <w:rsid w:val="00C459F7"/>
    <w:rsid w:val="00C45FE3"/>
    <w:rsid w:val="00C473DB"/>
    <w:rsid w:val="00C5105E"/>
    <w:rsid w:val="00C513C3"/>
    <w:rsid w:val="00C516FA"/>
    <w:rsid w:val="00C52C72"/>
    <w:rsid w:val="00C55364"/>
    <w:rsid w:val="00C554BE"/>
    <w:rsid w:val="00C56273"/>
    <w:rsid w:val="00C57336"/>
    <w:rsid w:val="00C57BAC"/>
    <w:rsid w:val="00C57C09"/>
    <w:rsid w:val="00C57E0F"/>
    <w:rsid w:val="00C601DA"/>
    <w:rsid w:val="00C638A4"/>
    <w:rsid w:val="00C6393F"/>
    <w:rsid w:val="00C6515D"/>
    <w:rsid w:val="00C720A4"/>
    <w:rsid w:val="00C72E20"/>
    <w:rsid w:val="00C73640"/>
    <w:rsid w:val="00C739CA"/>
    <w:rsid w:val="00C741B1"/>
    <w:rsid w:val="00C7620C"/>
    <w:rsid w:val="00C77393"/>
    <w:rsid w:val="00C77D87"/>
    <w:rsid w:val="00C8007E"/>
    <w:rsid w:val="00C8029C"/>
    <w:rsid w:val="00C803D0"/>
    <w:rsid w:val="00C80C25"/>
    <w:rsid w:val="00C80CBE"/>
    <w:rsid w:val="00C83CCF"/>
    <w:rsid w:val="00C86120"/>
    <w:rsid w:val="00C91D22"/>
    <w:rsid w:val="00C92295"/>
    <w:rsid w:val="00C94A25"/>
    <w:rsid w:val="00C96FD1"/>
    <w:rsid w:val="00CA105B"/>
    <w:rsid w:val="00CA2318"/>
    <w:rsid w:val="00CA3E8A"/>
    <w:rsid w:val="00CA4FA7"/>
    <w:rsid w:val="00CA598E"/>
    <w:rsid w:val="00CA5D10"/>
    <w:rsid w:val="00CA6630"/>
    <w:rsid w:val="00CA727F"/>
    <w:rsid w:val="00CB3161"/>
    <w:rsid w:val="00CB43A1"/>
    <w:rsid w:val="00CB48E8"/>
    <w:rsid w:val="00CB4F17"/>
    <w:rsid w:val="00CB5CAF"/>
    <w:rsid w:val="00CB6249"/>
    <w:rsid w:val="00CB67CD"/>
    <w:rsid w:val="00CB6D49"/>
    <w:rsid w:val="00CB79AF"/>
    <w:rsid w:val="00CC2EE4"/>
    <w:rsid w:val="00CC3A8E"/>
    <w:rsid w:val="00CC6684"/>
    <w:rsid w:val="00CC752B"/>
    <w:rsid w:val="00CD3E07"/>
    <w:rsid w:val="00CD4B4F"/>
    <w:rsid w:val="00CD4C5C"/>
    <w:rsid w:val="00CD53D8"/>
    <w:rsid w:val="00CD5CA6"/>
    <w:rsid w:val="00CD622D"/>
    <w:rsid w:val="00CE03BD"/>
    <w:rsid w:val="00CE0638"/>
    <w:rsid w:val="00CE16AC"/>
    <w:rsid w:val="00CE1B31"/>
    <w:rsid w:val="00CE2436"/>
    <w:rsid w:val="00CE3CC5"/>
    <w:rsid w:val="00CE464F"/>
    <w:rsid w:val="00CE4FEB"/>
    <w:rsid w:val="00CF26A6"/>
    <w:rsid w:val="00CF3F17"/>
    <w:rsid w:val="00CF410F"/>
    <w:rsid w:val="00CF4556"/>
    <w:rsid w:val="00CF4C3C"/>
    <w:rsid w:val="00CF676C"/>
    <w:rsid w:val="00CF6A06"/>
    <w:rsid w:val="00CF6A07"/>
    <w:rsid w:val="00CF724D"/>
    <w:rsid w:val="00CF7571"/>
    <w:rsid w:val="00D0201D"/>
    <w:rsid w:val="00D06AEA"/>
    <w:rsid w:val="00D06F43"/>
    <w:rsid w:val="00D101A6"/>
    <w:rsid w:val="00D11057"/>
    <w:rsid w:val="00D12BBD"/>
    <w:rsid w:val="00D15A6E"/>
    <w:rsid w:val="00D15CDE"/>
    <w:rsid w:val="00D217C8"/>
    <w:rsid w:val="00D23623"/>
    <w:rsid w:val="00D253EF"/>
    <w:rsid w:val="00D2579E"/>
    <w:rsid w:val="00D272C1"/>
    <w:rsid w:val="00D332D7"/>
    <w:rsid w:val="00D33E96"/>
    <w:rsid w:val="00D35478"/>
    <w:rsid w:val="00D35C16"/>
    <w:rsid w:val="00D36D9B"/>
    <w:rsid w:val="00D4013B"/>
    <w:rsid w:val="00D407CA"/>
    <w:rsid w:val="00D41688"/>
    <w:rsid w:val="00D41926"/>
    <w:rsid w:val="00D43EF1"/>
    <w:rsid w:val="00D444FC"/>
    <w:rsid w:val="00D459BA"/>
    <w:rsid w:val="00D50123"/>
    <w:rsid w:val="00D50B7B"/>
    <w:rsid w:val="00D516E2"/>
    <w:rsid w:val="00D533CC"/>
    <w:rsid w:val="00D53BCC"/>
    <w:rsid w:val="00D54712"/>
    <w:rsid w:val="00D55FCB"/>
    <w:rsid w:val="00D569C7"/>
    <w:rsid w:val="00D56E55"/>
    <w:rsid w:val="00D57225"/>
    <w:rsid w:val="00D61E15"/>
    <w:rsid w:val="00D61E52"/>
    <w:rsid w:val="00D6290D"/>
    <w:rsid w:val="00D63250"/>
    <w:rsid w:val="00D64B52"/>
    <w:rsid w:val="00D66179"/>
    <w:rsid w:val="00D704B6"/>
    <w:rsid w:val="00D70588"/>
    <w:rsid w:val="00D70D12"/>
    <w:rsid w:val="00D71156"/>
    <w:rsid w:val="00D71742"/>
    <w:rsid w:val="00D71C00"/>
    <w:rsid w:val="00D75192"/>
    <w:rsid w:val="00D753C1"/>
    <w:rsid w:val="00D76154"/>
    <w:rsid w:val="00D8067E"/>
    <w:rsid w:val="00D81E91"/>
    <w:rsid w:val="00D82DA0"/>
    <w:rsid w:val="00D84407"/>
    <w:rsid w:val="00D860A4"/>
    <w:rsid w:val="00D86454"/>
    <w:rsid w:val="00D90664"/>
    <w:rsid w:val="00D91388"/>
    <w:rsid w:val="00D936B7"/>
    <w:rsid w:val="00D94D75"/>
    <w:rsid w:val="00D95B5A"/>
    <w:rsid w:val="00D96686"/>
    <w:rsid w:val="00D96D52"/>
    <w:rsid w:val="00D97D33"/>
    <w:rsid w:val="00DA13E2"/>
    <w:rsid w:val="00DA224F"/>
    <w:rsid w:val="00DA2D2D"/>
    <w:rsid w:val="00DA3EB9"/>
    <w:rsid w:val="00DA44FF"/>
    <w:rsid w:val="00DA55B7"/>
    <w:rsid w:val="00DA70F3"/>
    <w:rsid w:val="00DB0234"/>
    <w:rsid w:val="00DB077F"/>
    <w:rsid w:val="00DB2E88"/>
    <w:rsid w:val="00DB608F"/>
    <w:rsid w:val="00DB6205"/>
    <w:rsid w:val="00DB6E20"/>
    <w:rsid w:val="00DB79CF"/>
    <w:rsid w:val="00DC1D16"/>
    <w:rsid w:val="00DC2662"/>
    <w:rsid w:val="00DC2690"/>
    <w:rsid w:val="00DC5409"/>
    <w:rsid w:val="00DC652B"/>
    <w:rsid w:val="00DC6856"/>
    <w:rsid w:val="00DC72F8"/>
    <w:rsid w:val="00DD197B"/>
    <w:rsid w:val="00DD403A"/>
    <w:rsid w:val="00DD534A"/>
    <w:rsid w:val="00DD7E24"/>
    <w:rsid w:val="00DE0677"/>
    <w:rsid w:val="00DE195A"/>
    <w:rsid w:val="00DE1F9A"/>
    <w:rsid w:val="00DE4160"/>
    <w:rsid w:val="00DE4FB6"/>
    <w:rsid w:val="00DF0369"/>
    <w:rsid w:val="00DF147A"/>
    <w:rsid w:val="00DF1598"/>
    <w:rsid w:val="00DF35A3"/>
    <w:rsid w:val="00DF565D"/>
    <w:rsid w:val="00DF598A"/>
    <w:rsid w:val="00DF5AB3"/>
    <w:rsid w:val="00DF5FF3"/>
    <w:rsid w:val="00DF6C9A"/>
    <w:rsid w:val="00DF6FA1"/>
    <w:rsid w:val="00E00582"/>
    <w:rsid w:val="00E04B3A"/>
    <w:rsid w:val="00E07020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AD7"/>
    <w:rsid w:val="00E1492D"/>
    <w:rsid w:val="00E17615"/>
    <w:rsid w:val="00E17BEA"/>
    <w:rsid w:val="00E17DB6"/>
    <w:rsid w:val="00E2192F"/>
    <w:rsid w:val="00E2205B"/>
    <w:rsid w:val="00E22DCE"/>
    <w:rsid w:val="00E22F9A"/>
    <w:rsid w:val="00E2300B"/>
    <w:rsid w:val="00E23B91"/>
    <w:rsid w:val="00E24999"/>
    <w:rsid w:val="00E25ACB"/>
    <w:rsid w:val="00E266FE"/>
    <w:rsid w:val="00E317CD"/>
    <w:rsid w:val="00E35299"/>
    <w:rsid w:val="00E35989"/>
    <w:rsid w:val="00E3695C"/>
    <w:rsid w:val="00E40600"/>
    <w:rsid w:val="00E408B5"/>
    <w:rsid w:val="00E4128D"/>
    <w:rsid w:val="00E4196F"/>
    <w:rsid w:val="00E41B74"/>
    <w:rsid w:val="00E41FE5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E64"/>
    <w:rsid w:val="00E55607"/>
    <w:rsid w:val="00E562BF"/>
    <w:rsid w:val="00E5697F"/>
    <w:rsid w:val="00E56B89"/>
    <w:rsid w:val="00E56D66"/>
    <w:rsid w:val="00E57783"/>
    <w:rsid w:val="00E6002C"/>
    <w:rsid w:val="00E607AB"/>
    <w:rsid w:val="00E6185F"/>
    <w:rsid w:val="00E6298E"/>
    <w:rsid w:val="00E62DFB"/>
    <w:rsid w:val="00E6394B"/>
    <w:rsid w:val="00E64DBE"/>
    <w:rsid w:val="00E66063"/>
    <w:rsid w:val="00E672D9"/>
    <w:rsid w:val="00E672EA"/>
    <w:rsid w:val="00E7020A"/>
    <w:rsid w:val="00E74476"/>
    <w:rsid w:val="00E75B83"/>
    <w:rsid w:val="00E77A2F"/>
    <w:rsid w:val="00E80511"/>
    <w:rsid w:val="00E81F37"/>
    <w:rsid w:val="00E822F7"/>
    <w:rsid w:val="00E82A1F"/>
    <w:rsid w:val="00E83D0E"/>
    <w:rsid w:val="00E83F84"/>
    <w:rsid w:val="00E8487A"/>
    <w:rsid w:val="00E85225"/>
    <w:rsid w:val="00E86428"/>
    <w:rsid w:val="00E86544"/>
    <w:rsid w:val="00E86A9D"/>
    <w:rsid w:val="00E86FC3"/>
    <w:rsid w:val="00E87D9D"/>
    <w:rsid w:val="00E90BF2"/>
    <w:rsid w:val="00E90C20"/>
    <w:rsid w:val="00E915AE"/>
    <w:rsid w:val="00E91649"/>
    <w:rsid w:val="00E93F23"/>
    <w:rsid w:val="00E94ECC"/>
    <w:rsid w:val="00E94F66"/>
    <w:rsid w:val="00E950BD"/>
    <w:rsid w:val="00EA00F6"/>
    <w:rsid w:val="00EA263A"/>
    <w:rsid w:val="00EA2662"/>
    <w:rsid w:val="00EA286C"/>
    <w:rsid w:val="00EA4781"/>
    <w:rsid w:val="00EA5C65"/>
    <w:rsid w:val="00EB033C"/>
    <w:rsid w:val="00EB0ADD"/>
    <w:rsid w:val="00EB0F34"/>
    <w:rsid w:val="00EB1606"/>
    <w:rsid w:val="00EB21FF"/>
    <w:rsid w:val="00EB29A0"/>
    <w:rsid w:val="00EB43FD"/>
    <w:rsid w:val="00EB5603"/>
    <w:rsid w:val="00EB76ED"/>
    <w:rsid w:val="00EB7C71"/>
    <w:rsid w:val="00EB7F0E"/>
    <w:rsid w:val="00EC1209"/>
    <w:rsid w:val="00EC17D6"/>
    <w:rsid w:val="00EC2A65"/>
    <w:rsid w:val="00EC4C2E"/>
    <w:rsid w:val="00EC5061"/>
    <w:rsid w:val="00EC5B2E"/>
    <w:rsid w:val="00ED1891"/>
    <w:rsid w:val="00ED1E7A"/>
    <w:rsid w:val="00ED2185"/>
    <w:rsid w:val="00ED3057"/>
    <w:rsid w:val="00ED730E"/>
    <w:rsid w:val="00ED75A3"/>
    <w:rsid w:val="00EE18BA"/>
    <w:rsid w:val="00EE5ED9"/>
    <w:rsid w:val="00EF10E0"/>
    <w:rsid w:val="00EF1281"/>
    <w:rsid w:val="00EF1976"/>
    <w:rsid w:val="00EF20E1"/>
    <w:rsid w:val="00EF216A"/>
    <w:rsid w:val="00EF3B1E"/>
    <w:rsid w:val="00EF4BA5"/>
    <w:rsid w:val="00EF67CC"/>
    <w:rsid w:val="00F0081C"/>
    <w:rsid w:val="00F01227"/>
    <w:rsid w:val="00F034B3"/>
    <w:rsid w:val="00F03B57"/>
    <w:rsid w:val="00F04576"/>
    <w:rsid w:val="00F05D65"/>
    <w:rsid w:val="00F068D7"/>
    <w:rsid w:val="00F10C03"/>
    <w:rsid w:val="00F13DC3"/>
    <w:rsid w:val="00F1469F"/>
    <w:rsid w:val="00F15339"/>
    <w:rsid w:val="00F1580A"/>
    <w:rsid w:val="00F16330"/>
    <w:rsid w:val="00F17877"/>
    <w:rsid w:val="00F211D6"/>
    <w:rsid w:val="00F21B1E"/>
    <w:rsid w:val="00F223A8"/>
    <w:rsid w:val="00F233B6"/>
    <w:rsid w:val="00F23468"/>
    <w:rsid w:val="00F23794"/>
    <w:rsid w:val="00F239B8"/>
    <w:rsid w:val="00F2434E"/>
    <w:rsid w:val="00F24EE4"/>
    <w:rsid w:val="00F277C0"/>
    <w:rsid w:val="00F27A81"/>
    <w:rsid w:val="00F27D57"/>
    <w:rsid w:val="00F302B2"/>
    <w:rsid w:val="00F3044B"/>
    <w:rsid w:val="00F30D95"/>
    <w:rsid w:val="00F31451"/>
    <w:rsid w:val="00F33A0B"/>
    <w:rsid w:val="00F353B4"/>
    <w:rsid w:val="00F364E9"/>
    <w:rsid w:val="00F40DC5"/>
    <w:rsid w:val="00F41094"/>
    <w:rsid w:val="00F41F63"/>
    <w:rsid w:val="00F446F4"/>
    <w:rsid w:val="00F44B2D"/>
    <w:rsid w:val="00F477EC"/>
    <w:rsid w:val="00F50E2F"/>
    <w:rsid w:val="00F5137E"/>
    <w:rsid w:val="00F53130"/>
    <w:rsid w:val="00F536FF"/>
    <w:rsid w:val="00F549E1"/>
    <w:rsid w:val="00F54D96"/>
    <w:rsid w:val="00F54F57"/>
    <w:rsid w:val="00F567C0"/>
    <w:rsid w:val="00F56B49"/>
    <w:rsid w:val="00F57A00"/>
    <w:rsid w:val="00F61076"/>
    <w:rsid w:val="00F64D56"/>
    <w:rsid w:val="00F6589B"/>
    <w:rsid w:val="00F66321"/>
    <w:rsid w:val="00F66D3C"/>
    <w:rsid w:val="00F66FAC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83138"/>
    <w:rsid w:val="00F832D6"/>
    <w:rsid w:val="00F8368A"/>
    <w:rsid w:val="00F840A3"/>
    <w:rsid w:val="00F8485C"/>
    <w:rsid w:val="00F85E7F"/>
    <w:rsid w:val="00F87EE1"/>
    <w:rsid w:val="00F921C7"/>
    <w:rsid w:val="00F935FB"/>
    <w:rsid w:val="00F93D1B"/>
    <w:rsid w:val="00F94EC4"/>
    <w:rsid w:val="00F956B2"/>
    <w:rsid w:val="00F95CFE"/>
    <w:rsid w:val="00F977DD"/>
    <w:rsid w:val="00F97FD9"/>
    <w:rsid w:val="00FA0FC8"/>
    <w:rsid w:val="00FA17A0"/>
    <w:rsid w:val="00FA2A54"/>
    <w:rsid w:val="00FA2E09"/>
    <w:rsid w:val="00FA55D8"/>
    <w:rsid w:val="00FB4095"/>
    <w:rsid w:val="00FB461A"/>
    <w:rsid w:val="00FB4999"/>
    <w:rsid w:val="00FB4D9F"/>
    <w:rsid w:val="00FB4E34"/>
    <w:rsid w:val="00FB5E1A"/>
    <w:rsid w:val="00FB77C6"/>
    <w:rsid w:val="00FC5F8B"/>
    <w:rsid w:val="00FC67ED"/>
    <w:rsid w:val="00FC79B6"/>
    <w:rsid w:val="00FC7DF8"/>
    <w:rsid w:val="00FD2706"/>
    <w:rsid w:val="00FD30A8"/>
    <w:rsid w:val="00FD3C7F"/>
    <w:rsid w:val="00FD523C"/>
    <w:rsid w:val="00FD5689"/>
    <w:rsid w:val="00FD67A9"/>
    <w:rsid w:val="00FD7D5B"/>
    <w:rsid w:val="00FE3E66"/>
    <w:rsid w:val="00FE7023"/>
    <w:rsid w:val="00FE7502"/>
    <w:rsid w:val="00FF13E9"/>
    <w:rsid w:val="00FF266C"/>
    <w:rsid w:val="00FF2689"/>
    <w:rsid w:val="00FF38B1"/>
    <w:rsid w:val="00FF596C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5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1553</cp:revision>
  <cp:lastPrinted>2023-02-15T09:46:00Z</cp:lastPrinted>
  <dcterms:created xsi:type="dcterms:W3CDTF">2023-01-09T06:10:00Z</dcterms:created>
  <dcterms:modified xsi:type="dcterms:W3CDTF">2023-02-15T09:47:00Z</dcterms:modified>
  <dc:language>العربية</dc:language>
</cp:coreProperties>
</file>