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1A2B" w14:textId="77777777" w:rsidR="003A205C" w:rsidRDefault="003A205C" w:rsidP="00CB79AF">
      <w:pPr>
        <w:ind w:firstLine="0"/>
      </w:pPr>
    </w:p>
    <w:p w14:paraId="70D65E8A" w14:textId="69C257A1" w:rsidR="00E83D0E" w:rsidRPr="00132FE3" w:rsidRDefault="00E83D0E" w:rsidP="00682A09">
      <w:pPr>
        <w:ind w:firstLine="0"/>
        <w:jc w:val="center"/>
        <w:rPr>
          <w:b/>
          <w:bCs/>
          <w:rtl/>
        </w:rPr>
      </w:pPr>
      <w:r w:rsidRPr="00132FE3">
        <w:rPr>
          <w:b/>
          <w:bCs/>
          <w:rtl/>
        </w:rPr>
        <w:t>بسم الله الرحمن الرحيم</w:t>
      </w:r>
    </w:p>
    <w:p w14:paraId="1EC622DA" w14:textId="45397CF0" w:rsidR="003711A3" w:rsidRDefault="003D2E68" w:rsidP="00F44B2D">
      <w:pPr>
        <w:rPr>
          <w:rtl/>
        </w:rPr>
      </w:pPr>
      <w:r w:rsidRPr="003D2E68">
        <w:rPr>
          <w:rtl/>
        </w:rPr>
        <w:t>الحمد لله ربّ العالمين والصلاة والسلام على خير خلقه محمّد وآله الطيّبين والطاهرين.</w:t>
      </w:r>
    </w:p>
    <w:p w14:paraId="078C6B40" w14:textId="33CA13BB" w:rsidR="0044140D" w:rsidRDefault="0044140D" w:rsidP="0044140D">
      <w:pPr>
        <w:rPr>
          <w:rtl/>
        </w:rPr>
      </w:pPr>
      <w:r>
        <w:rPr>
          <w:rFonts w:cs="Calibri"/>
          <w:rtl/>
        </w:rPr>
        <w:t>كان الكلام حول ما قد يقال من لابدّي</w:t>
      </w:r>
      <w:r>
        <w:rPr>
          <w:rFonts w:cs="Calibri" w:hint="cs"/>
          <w:rtl/>
        </w:rPr>
        <w:t>ّ</w:t>
      </w:r>
      <w:r>
        <w:rPr>
          <w:rFonts w:cs="Calibri"/>
          <w:rtl/>
        </w:rPr>
        <w:t>ة تعارض وتساقط الاطمئنانات التي تحصل في أطراف الشبهة غير المحصورة</w:t>
      </w:r>
      <w:r w:rsidR="0074219F">
        <w:rPr>
          <w:rFonts w:cs="Calibri" w:hint="cs"/>
          <w:rtl/>
        </w:rPr>
        <w:t xml:space="preserve"> </w:t>
      </w:r>
      <w:r>
        <w:rPr>
          <w:rFonts w:cs="Calibri"/>
          <w:rtl/>
        </w:rPr>
        <w:t>عند وجود علم إجمالي</w:t>
      </w:r>
      <w:r w:rsidR="00A00242">
        <w:rPr>
          <w:rFonts w:cs="Calibri" w:hint="cs"/>
          <w:rtl/>
        </w:rPr>
        <w:t>ّ</w:t>
      </w:r>
      <w:r>
        <w:rPr>
          <w:rFonts w:cs="Calibri"/>
          <w:rtl/>
        </w:rPr>
        <w:t xml:space="preserve"> بثبوت التكليف في واحد منها</w:t>
      </w:r>
      <w:r w:rsidR="006E320E">
        <w:rPr>
          <w:rFonts w:cs="Calibri" w:hint="cs"/>
          <w:rtl/>
        </w:rPr>
        <w:t>،</w:t>
      </w:r>
      <w:r>
        <w:rPr>
          <w:rFonts w:cs="Calibri"/>
          <w:rtl/>
        </w:rPr>
        <w:t xml:space="preserve"> و</w:t>
      </w:r>
      <w:r w:rsidR="00EA2D8D">
        <w:rPr>
          <w:rFonts w:cs="Calibri" w:hint="cs"/>
          <w:rtl/>
        </w:rPr>
        <w:t xml:space="preserve">من أنّ </w:t>
      </w:r>
      <w:r>
        <w:rPr>
          <w:rFonts w:cs="Calibri"/>
          <w:rtl/>
        </w:rPr>
        <w:t xml:space="preserve">حالها كحال الأمارات المؤمنّة والأصول المؤمّنة في أطراف العلم الإجماليّ؛ </w:t>
      </w:r>
      <w:r w:rsidR="00E85244">
        <w:rPr>
          <w:rFonts w:cs="Calibri" w:hint="cs"/>
          <w:rtl/>
        </w:rPr>
        <w:t>فإ</w:t>
      </w:r>
      <w:r>
        <w:rPr>
          <w:rFonts w:cs="Calibri"/>
          <w:rtl/>
        </w:rPr>
        <w:t>ن</w:t>
      </w:r>
      <w:r w:rsidR="00F83578">
        <w:rPr>
          <w:rFonts w:cs="Calibri" w:hint="cs"/>
          <w:rtl/>
        </w:rPr>
        <w:t>ّ</w:t>
      </w:r>
      <w:r>
        <w:rPr>
          <w:rFonts w:cs="Calibri"/>
          <w:rtl/>
        </w:rPr>
        <w:t>ها اطمئنانات بعدم ثبوت التكليف في هذه الأطراف الكثيرة</w:t>
      </w:r>
      <w:r w:rsidR="00D378EC">
        <w:rPr>
          <w:rFonts w:cs="Calibri" w:hint="cs"/>
          <w:rtl/>
        </w:rPr>
        <w:t>؛</w:t>
      </w:r>
      <w:r>
        <w:rPr>
          <w:rFonts w:cs="Calibri"/>
          <w:rtl/>
        </w:rPr>
        <w:t xml:space="preserve"> ف</w:t>
      </w:r>
      <w:r w:rsidR="00DC08B9">
        <w:rPr>
          <w:rFonts w:cs="Calibri" w:hint="cs"/>
          <w:rtl/>
        </w:rPr>
        <w:t>إذا</w:t>
      </w:r>
      <w:r>
        <w:rPr>
          <w:rFonts w:cs="Calibri"/>
          <w:rtl/>
        </w:rPr>
        <w:t xml:space="preserve"> كانت</w:t>
      </w:r>
      <w:r w:rsidR="00552238">
        <w:rPr>
          <w:rFonts w:cs="Calibri"/>
          <w:rtl/>
        </w:rPr>
        <w:t xml:space="preserve"> هذه الاطمئنانات</w:t>
      </w:r>
      <w:r>
        <w:rPr>
          <w:rFonts w:cs="Calibri"/>
          <w:rtl/>
        </w:rPr>
        <w:t xml:space="preserve"> حجّة أدّت حج</w:t>
      </w:r>
      <w:r w:rsidR="00552238">
        <w:rPr>
          <w:rFonts w:cs="Calibri" w:hint="cs"/>
          <w:rtl/>
        </w:rPr>
        <w:t>ّ</w:t>
      </w:r>
      <w:r>
        <w:rPr>
          <w:rFonts w:cs="Calibri"/>
          <w:rtl/>
        </w:rPr>
        <w:t>يّ</w:t>
      </w:r>
      <w:r w:rsidR="00552238">
        <w:rPr>
          <w:rFonts w:cs="Calibri" w:hint="cs"/>
          <w:rtl/>
        </w:rPr>
        <w:t>تها</w:t>
      </w:r>
      <w:r>
        <w:rPr>
          <w:rFonts w:cs="Calibri"/>
          <w:rtl/>
        </w:rPr>
        <w:t xml:space="preserve"> إلى الترخيص في المخالفة ال</w:t>
      </w:r>
      <w:r w:rsidR="001F50DB">
        <w:rPr>
          <w:rFonts w:cs="Calibri" w:hint="cs"/>
          <w:rtl/>
        </w:rPr>
        <w:t>قطعيّة</w:t>
      </w:r>
      <w:r>
        <w:rPr>
          <w:rFonts w:cs="Calibri"/>
          <w:rtl/>
        </w:rPr>
        <w:t xml:space="preserve"> ولا يجوز الترخيص في المخالفة ال</w:t>
      </w:r>
      <w:r w:rsidR="001F50DB">
        <w:rPr>
          <w:rFonts w:cs="Calibri" w:hint="cs"/>
          <w:rtl/>
        </w:rPr>
        <w:t>قطعيّة</w:t>
      </w:r>
      <w:r>
        <w:rPr>
          <w:rFonts w:cs="Calibri"/>
          <w:rtl/>
        </w:rPr>
        <w:t>، إذن فهي تتعارض وتتساقط.</w:t>
      </w:r>
    </w:p>
    <w:p w14:paraId="30FB3D6F" w14:textId="21F0974F" w:rsidR="0044140D" w:rsidRDefault="002E1B62" w:rsidP="0044140D">
      <w:pPr>
        <w:rPr>
          <w:rtl/>
        </w:rPr>
      </w:pPr>
      <w:r>
        <w:rPr>
          <w:rFonts w:cs="Calibri" w:hint="cs"/>
          <w:rtl/>
        </w:rPr>
        <w:t xml:space="preserve">و[ادّعي </w:t>
      </w:r>
      <w:r w:rsidR="00AB7EF5">
        <w:rPr>
          <w:rFonts w:cs="Calibri" w:hint="cs"/>
          <w:rtl/>
        </w:rPr>
        <w:t>ب</w:t>
      </w:r>
      <w:r>
        <w:rPr>
          <w:rFonts w:cs="Calibri" w:hint="cs"/>
          <w:rtl/>
        </w:rPr>
        <w:t xml:space="preserve">أنّه] </w:t>
      </w:r>
      <w:r w:rsidR="0044140D">
        <w:rPr>
          <w:rFonts w:cs="Calibri"/>
          <w:rtl/>
        </w:rPr>
        <w:t>لا يمكن البناء على الحجّي</w:t>
      </w:r>
      <w:r w:rsidR="001C5F62">
        <w:rPr>
          <w:rFonts w:cs="Calibri" w:hint="cs"/>
          <w:rtl/>
        </w:rPr>
        <w:t>ّ</w:t>
      </w:r>
      <w:r w:rsidR="0044140D">
        <w:rPr>
          <w:rFonts w:cs="Calibri"/>
          <w:rtl/>
        </w:rPr>
        <w:t>ة التخييري</w:t>
      </w:r>
      <w:r w:rsidR="001C5F62">
        <w:rPr>
          <w:rFonts w:cs="Calibri" w:hint="cs"/>
          <w:rtl/>
        </w:rPr>
        <w:t>ّ</w:t>
      </w:r>
      <w:r w:rsidR="0044140D">
        <w:rPr>
          <w:rFonts w:cs="Calibri"/>
          <w:rtl/>
        </w:rPr>
        <w:t>ة لبعضها؛ لأنّ الحجّي</w:t>
      </w:r>
      <w:r w:rsidR="00511286">
        <w:rPr>
          <w:rFonts w:cs="Calibri" w:hint="cs"/>
          <w:rtl/>
        </w:rPr>
        <w:t>ّ</w:t>
      </w:r>
      <w:r w:rsidR="0044140D">
        <w:rPr>
          <w:rFonts w:cs="Calibri"/>
          <w:rtl/>
        </w:rPr>
        <w:t>ة التخييري</w:t>
      </w:r>
      <w:r w:rsidR="00511286">
        <w:rPr>
          <w:rFonts w:cs="Calibri" w:hint="cs"/>
          <w:rtl/>
        </w:rPr>
        <w:t>ّ</w:t>
      </w:r>
      <w:r w:rsidR="0044140D">
        <w:rPr>
          <w:rFonts w:cs="Calibri"/>
          <w:rtl/>
        </w:rPr>
        <w:t>ة على خلاف القاعدة كما في العلم الإجماليّ في الشبهة المحصورة</w:t>
      </w:r>
      <w:r w:rsidR="00EB4693">
        <w:rPr>
          <w:rFonts w:cs="Calibri" w:hint="cs"/>
          <w:rtl/>
        </w:rPr>
        <w:t>؛</w:t>
      </w:r>
      <w:r w:rsidR="0044140D">
        <w:rPr>
          <w:rFonts w:cs="Calibri"/>
          <w:rtl/>
        </w:rPr>
        <w:t xml:space="preserve"> </w:t>
      </w:r>
      <w:r w:rsidR="00EE4107">
        <w:rPr>
          <w:rFonts w:cs="Calibri" w:hint="cs"/>
          <w:rtl/>
        </w:rPr>
        <w:t>فإ</w:t>
      </w:r>
      <w:r w:rsidR="0044140D">
        <w:rPr>
          <w:rFonts w:cs="Calibri"/>
          <w:rtl/>
        </w:rPr>
        <w:t>نّه لا يقول أحد بالحجّي</w:t>
      </w:r>
      <w:r w:rsidR="00EB4693">
        <w:rPr>
          <w:rFonts w:cs="Calibri" w:hint="cs"/>
          <w:rtl/>
        </w:rPr>
        <w:t>ّ</w:t>
      </w:r>
      <w:r w:rsidR="0044140D">
        <w:rPr>
          <w:rFonts w:cs="Calibri"/>
          <w:rtl/>
        </w:rPr>
        <w:t>ة التخييري</w:t>
      </w:r>
      <w:r w:rsidR="00EB4693">
        <w:rPr>
          <w:rFonts w:cs="Calibri" w:hint="cs"/>
          <w:rtl/>
        </w:rPr>
        <w:t>ّ</w:t>
      </w:r>
      <w:r w:rsidR="0044140D">
        <w:rPr>
          <w:rFonts w:cs="Calibri"/>
          <w:rtl/>
        </w:rPr>
        <w:t>ة للأمارات التي قد تحصل ب</w:t>
      </w:r>
      <w:r w:rsidR="00EB4693">
        <w:rPr>
          <w:rFonts w:cs="Calibri" w:hint="cs"/>
          <w:rtl/>
        </w:rPr>
        <w:t>ن</w:t>
      </w:r>
      <w:r w:rsidR="0044140D">
        <w:rPr>
          <w:rFonts w:cs="Calibri"/>
          <w:rtl/>
        </w:rPr>
        <w:t>في التكليف</w:t>
      </w:r>
      <w:r w:rsidR="00EB4693">
        <w:rPr>
          <w:rFonts w:cs="Calibri" w:hint="cs"/>
          <w:rtl/>
        </w:rPr>
        <w:t xml:space="preserve"> في أطراف الشبهة المحصورة</w:t>
      </w:r>
      <w:r w:rsidR="0044140D">
        <w:rPr>
          <w:rFonts w:cs="Calibri"/>
          <w:rtl/>
        </w:rPr>
        <w:t>.</w:t>
      </w:r>
    </w:p>
    <w:p w14:paraId="4E8BCC98" w14:textId="77777777" w:rsidR="00E364D4" w:rsidRDefault="0044140D" w:rsidP="0044140D">
      <w:pPr>
        <w:rPr>
          <w:rFonts w:cs="Calibri"/>
          <w:rtl/>
        </w:rPr>
      </w:pPr>
      <w:r>
        <w:rPr>
          <w:rFonts w:cs="Calibri"/>
          <w:rtl/>
        </w:rPr>
        <w:t>و</w:t>
      </w:r>
      <w:r w:rsidR="00E364D4">
        <w:rPr>
          <w:rFonts w:cs="Calibri" w:hint="cs"/>
          <w:rtl/>
        </w:rPr>
        <w:t xml:space="preserve">قد </w:t>
      </w:r>
      <w:r>
        <w:rPr>
          <w:rFonts w:cs="Calibri"/>
          <w:rtl/>
        </w:rPr>
        <w:t xml:space="preserve">تصدّى أستاذنا الشهيد </w:t>
      </w:r>
      <w:r w:rsidR="00E364D4">
        <w:rPr>
          <w:rFonts w:cs="Calibri" w:hint="cs"/>
          <w:rtl/>
        </w:rPr>
        <w:t xml:space="preserve">رضوان الله تعالى عليه </w:t>
      </w:r>
      <w:r>
        <w:rPr>
          <w:rFonts w:cs="Calibri"/>
          <w:rtl/>
        </w:rPr>
        <w:t>للرد</w:t>
      </w:r>
      <w:r w:rsidR="00186F75">
        <w:rPr>
          <w:rFonts w:cs="Calibri" w:hint="cs"/>
          <w:rtl/>
        </w:rPr>
        <w:t>ّ</w:t>
      </w:r>
      <w:r>
        <w:rPr>
          <w:rFonts w:cs="Calibri"/>
          <w:rtl/>
        </w:rPr>
        <w:t xml:space="preserve"> على هذا الإشكال على ثلاث مستويات</w:t>
      </w:r>
      <w:r w:rsidR="00E364D4">
        <w:rPr>
          <w:rFonts w:cs="Calibri" w:hint="cs"/>
          <w:rtl/>
        </w:rPr>
        <w:t>.</w:t>
      </w:r>
    </w:p>
    <w:p w14:paraId="3170943B" w14:textId="69A5F32D" w:rsidR="0044140D" w:rsidRDefault="00E364D4" w:rsidP="0044140D">
      <w:pPr>
        <w:rPr>
          <w:rtl/>
        </w:rPr>
      </w:pPr>
      <w:r>
        <w:rPr>
          <w:rFonts w:cs="Calibri" w:hint="cs"/>
          <w:rtl/>
        </w:rPr>
        <w:t>ف</w:t>
      </w:r>
      <w:r w:rsidR="004116C0">
        <w:rPr>
          <w:rFonts w:cs="Calibri" w:hint="cs"/>
          <w:rtl/>
        </w:rPr>
        <w:t xml:space="preserve">في </w:t>
      </w:r>
      <w:r w:rsidR="0044140D">
        <w:rPr>
          <w:rFonts w:cs="Calibri"/>
          <w:rtl/>
        </w:rPr>
        <w:t>المستوى الأو</w:t>
      </w:r>
      <w:r w:rsidR="002D7F98">
        <w:rPr>
          <w:rFonts w:cs="Calibri" w:hint="cs"/>
          <w:rtl/>
        </w:rPr>
        <w:t>ّ</w:t>
      </w:r>
      <w:r w:rsidR="0044140D">
        <w:rPr>
          <w:rFonts w:cs="Calibri"/>
          <w:rtl/>
        </w:rPr>
        <w:t xml:space="preserve">ل </w:t>
      </w:r>
      <w:r w:rsidR="004116C0">
        <w:rPr>
          <w:rFonts w:cs="Calibri"/>
          <w:rtl/>
        </w:rPr>
        <w:t xml:space="preserve">يوضّح </w:t>
      </w:r>
      <w:r w:rsidR="0044140D">
        <w:rPr>
          <w:rFonts w:cs="Calibri"/>
          <w:rtl/>
        </w:rPr>
        <w:t>أنّ الحجّي</w:t>
      </w:r>
      <w:r w:rsidR="004116C0">
        <w:rPr>
          <w:rFonts w:cs="Calibri" w:hint="cs"/>
          <w:rtl/>
        </w:rPr>
        <w:t>ّ</w:t>
      </w:r>
      <w:r w:rsidR="0044140D">
        <w:rPr>
          <w:rFonts w:cs="Calibri"/>
          <w:rtl/>
        </w:rPr>
        <w:t>ة التخييري</w:t>
      </w:r>
      <w:r w:rsidR="004116C0">
        <w:rPr>
          <w:rFonts w:cs="Calibri" w:hint="cs"/>
          <w:rtl/>
        </w:rPr>
        <w:t>ّ</w:t>
      </w:r>
      <w:r w:rsidR="0044140D">
        <w:rPr>
          <w:rFonts w:cs="Calibri"/>
          <w:rtl/>
        </w:rPr>
        <w:t xml:space="preserve">ة </w:t>
      </w:r>
      <w:r w:rsidR="000446F5">
        <w:rPr>
          <w:rFonts w:cs="Calibri"/>
          <w:rtl/>
        </w:rPr>
        <w:t>–</w:t>
      </w:r>
      <w:r w:rsidR="000446F5">
        <w:rPr>
          <w:rFonts w:cs="Calibri" w:hint="cs"/>
          <w:rtl/>
        </w:rPr>
        <w:t xml:space="preserve"> </w:t>
      </w:r>
      <w:r w:rsidR="000446F5">
        <w:rPr>
          <w:rFonts w:cs="Calibri"/>
          <w:rtl/>
        </w:rPr>
        <w:t>وإن كانت ليست على طبق</w:t>
      </w:r>
      <w:r w:rsidR="000446F5">
        <w:rPr>
          <w:rFonts w:cs="Calibri" w:hint="cs"/>
          <w:rtl/>
        </w:rPr>
        <w:t xml:space="preserve"> القاعدة</w:t>
      </w:r>
      <w:r w:rsidR="000446F5">
        <w:rPr>
          <w:rFonts w:cs="Calibri"/>
          <w:rtl/>
        </w:rPr>
        <w:t xml:space="preserve"> في الشبهة المحصورة</w:t>
      </w:r>
      <w:r w:rsidR="000446F5">
        <w:rPr>
          <w:rFonts w:cs="Calibri" w:hint="cs"/>
          <w:rtl/>
        </w:rPr>
        <w:t xml:space="preserve"> </w:t>
      </w:r>
      <w:r w:rsidR="000446F5">
        <w:rPr>
          <w:rFonts w:cs="Calibri"/>
          <w:rtl/>
        </w:rPr>
        <w:t>–</w:t>
      </w:r>
      <w:r w:rsidR="000446F5">
        <w:rPr>
          <w:rFonts w:cs="Calibri" w:hint="cs"/>
          <w:rtl/>
        </w:rPr>
        <w:t xml:space="preserve"> لكنّها </w:t>
      </w:r>
      <w:r w:rsidR="000446F5">
        <w:rPr>
          <w:rFonts w:cs="Calibri"/>
          <w:rtl/>
        </w:rPr>
        <w:t>في الشبهة غير المحصورة</w:t>
      </w:r>
      <w:r w:rsidR="000446F5">
        <w:rPr>
          <w:rFonts w:cs="Calibri" w:hint="cs"/>
          <w:rtl/>
        </w:rPr>
        <w:t xml:space="preserve"> </w:t>
      </w:r>
      <w:r w:rsidR="0044140D">
        <w:rPr>
          <w:rFonts w:cs="Calibri"/>
          <w:rtl/>
        </w:rPr>
        <w:t>تكون على طبق القاعدة</w:t>
      </w:r>
      <w:r w:rsidR="004116C0">
        <w:rPr>
          <w:rFonts w:cs="Calibri" w:hint="cs"/>
          <w:rtl/>
        </w:rPr>
        <w:t>،</w:t>
      </w:r>
      <w:r w:rsidR="0044140D">
        <w:rPr>
          <w:rFonts w:cs="Calibri"/>
          <w:rtl/>
        </w:rPr>
        <w:t xml:space="preserve"> فيمكن البناء على الحجّي</w:t>
      </w:r>
      <w:r w:rsidR="00317A50">
        <w:rPr>
          <w:rFonts w:cs="Calibri" w:hint="cs"/>
          <w:rtl/>
        </w:rPr>
        <w:t>ّ</w:t>
      </w:r>
      <w:r w:rsidR="0044140D">
        <w:rPr>
          <w:rFonts w:cs="Calibri"/>
          <w:rtl/>
        </w:rPr>
        <w:t>ة التخييري</w:t>
      </w:r>
      <w:r w:rsidR="00317A50">
        <w:rPr>
          <w:rFonts w:cs="Calibri" w:hint="cs"/>
          <w:rtl/>
        </w:rPr>
        <w:t>ّ</w:t>
      </w:r>
      <w:r w:rsidR="0044140D">
        <w:rPr>
          <w:rFonts w:cs="Calibri"/>
          <w:rtl/>
        </w:rPr>
        <w:t>ة.</w:t>
      </w:r>
    </w:p>
    <w:p w14:paraId="46F36B28" w14:textId="6581D4F7" w:rsidR="0044140D" w:rsidRDefault="0044140D" w:rsidP="0044140D">
      <w:pPr>
        <w:rPr>
          <w:rtl/>
        </w:rPr>
      </w:pPr>
      <w:r>
        <w:rPr>
          <w:rFonts w:cs="Calibri"/>
          <w:rtl/>
        </w:rPr>
        <w:t xml:space="preserve">وفي المستوى الثاني </w:t>
      </w:r>
      <w:r w:rsidR="00C62949">
        <w:rPr>
          <w:rFonts w:cs="Calibri"/>
          <w:rtl/>
        </w:rPr>
        <w:t xml:space="preserve">يوضّح </w:t>
      </w:r>
      <w:r>
        <w:rPr>
          <w:rFonts w:cs="Calibri"/>
          <w:rtl/>
        </w:rPr>
        <w:t xml:space="preserve">أنّ هذه الاطمئنانات </w:t>
      </w:r>
      <w:r w:rsidR="00170AFE">
        <w:rPr>
          <w:rFonts w:cs="Calibri"/>
          <w:rtl/>
        </w:rPr>
        <w:t>–</w:t>
      </w:r>
      <w:r w:rsidR="00170AFE">
        <w:rPr>
          <w:rFonts w:cs="Calibri" w:hint="cs"/>
          <w:rtl/>
        </w:rPr>
        <w:t xml:space="preserve"> </w:t>
      </w:r>
      <w:r w:rsidR="00170AFE">
        <w:rPr>
          <w:rFonts w:cs="Calibri"/>
          <w:rtl/>
        </w:rPr>
        <w:t>حت</w:t>
      </w:r>
      <w:r w:rsidR="00170AFE">
        <w:rPr>
          <w:rFonts w:cs="Calibri" w:hint="cs"/>
          <w:rtl/>
        </w:rPr>
        <w:t>ّ</w:t>
      </w:r>
      <w:r w:rsidR="00170AFE">
        <w:rPr>
          <w:rFonts w:cs="Calibri"/>
          <w:rtl/>
        </w:rPr>
        <w:t>ى وإن كانت كل</w:t>
      </w:r>
      <w:r w:rsidR="00170AFE">
        <w:rPr>
          <w:rFonts w:cs="Calibri" w:hint="cs"/>
          <w:rtl/>
        </w:rPr>
        <w:t>ّ</w:t>
      </w:r>
      <w:r w:rsidR="00170AFE">
        <w:rPr>
          <w:rFonts w:cs="Calibri"/>
          <w:rtl/>
        </w:rPr>
        <w:t>ها حج</w:t>
      </w:r>
      <w:r w:rsidR="00170AFE">
        <w:rPr>
          <w:rFonts w:cs="Calibri" w:hint="cs"/>
          <w:rtl/>
        </w:rPr>
        <w:t>ّ</w:t>
      </w:r>
      <w:r w:rsidR="00170AFE">
        <w:rPr>
          <w:rFonts w:cs="Calibri"/>
          <w:rtl/>
        </w:rPr>
        <w:t>ة</w:t>
      </w:r>
      <w:r w:rsidR="00170AFE">
        <w:rPr>
          <w:rFonts w:cs="Calibri" w:hint="cs"/>
          <w:rtl/>
        </w:rPr>
        <w:t xml:space="preserve"> </w:t>
      </w:r>
      <w:r w:rsidR="00170AFE">
        <w:rPr>
          <w:rFonts w:cs="Calibri"/>
          <w:rtl/>
        </w:rPr>
        <w:t>–</w:t>
      </w:r>
      <w:r w:rsidR="00170AFE">
        <w:rPr>
          <w:rFonts w:cs="Calibri" w:hint="cs"/>
          <w:rtl/>
        </w:rPr>
        <w:t xml:space="preserve"> ليست</w:t>
      </w:r>
      <w:r>
        <w:rPr>
          <w:rFonts w:cs="Calibri"/>
          <w:rtl/>
        </w:rPr>
        <w:t xml:space="preserve"> متعارضة في الحجّي</w:t>
      </w:r>
      <w:r w:rsidR="00170AFE">
        <w:rPr>
          <w:rFonts w:cs="Calibri" w:hint="cs"/>
          <w:rtl/>
        </w:rPr>
        <w:t>ّ</w:t>
      </w:r>
      <w:r>
        <w:rPr>
          <w:rFonts w:cs="Calibri"/>
          <w:rtl/>
        </w:rPr>
        <w:t xml:space="preserve">ة </w:t>
      </w:r>
      <w:r w:rsidR="00170AFE">
        <w:rPr>
          <w:rFonts w:cs="Calibri" w:hint="cs"/>
          <w:rtl/>
        </w:rPr>
        <w:t>حتّى</w:t>
      </w:r>
      <w:r>
        <w:rPr>
          <w:rFonts w:cs="Calibri"/>
          <w:rtl/>
        </w:rPr>
        <w:t xml:space="preserve"> تتساقط.</w:t>
      </w:r>
    </w:p>
    <w:p w14:paraId="0362C191" w14:textId="38DE1971" w:rsidR="0044140D" w:rsidRDefault="0044140D" w:rsidP="0044140D">
      <w:pPr>
        <w:rPr>
          <w:rFonts w:cs="Calibri"/>
          <w:rtl/>
        </w:rPr>
      </w:pPr>
      <w:r>
        <w:rPr>
          <w:rFonts w:cs="Calibri"/>
          <w:rtl/>
        </w:rPr>
        <w:t>و</w:t>
      </w:r>
      <w:r w:rsidR="007A3866">
        <w:rPr>
          <w:rFonts w:cs="Calibri" w:hint="cs"/>
          <w:rtl/>
        </w:rPr>
        <w:t xml:space="preserve">في </w:t>
      </w:r>
      <w:r>
        <w:rPr>
          <w:rFonts w:cs="Calibri"/>
          <w:rtl/>
        </w:rPr>
        <w:t xml:space="preserve">المستوى الثالث </w:t>
      </w:r>
      <w:r w:rsidR="007A3866">
        <w:rPr>
          <w:rFonts w:cs="Calibri" w:hint="cs"/>
          <w:rtl/>
        </w:rPr>
        <w:t>يوضّح</w:t>
      </w:r>
      <w:r>
        <w:rPr>
          <w:rFonts w:cs="Calibri"/>
          <w:rtl/>
        </w:rPr>
        <w:t xml:space="preserve"> أنّه لا مانع من حجّي</w:t>
      </w:r>
      <w:r w:rsidR="009A0300">
        <w:rPr>
          <w:rFonts w:cs="Calibri" w:hint="cs"/>
          <w:rtl/>
        </w:rPr>
        <w:t>ّ</w:t>
      </w:r>
      <w:r>
        <w:rPr>
          <w:rFonts w:cs="Calibri"/>
          <w:rtl/>
        </w:rPr>
        <w:t>ة جميع هذه الاطمئنانات حتّى إذا آمنّا بعدم جواز الترخيص في المخالفة القطعي</w:t>
      </w:r>
      <w:r w:rsidR="009F367F">
        <w:rPr>
          <w:rFonts w:cs="Calibri" w:hint="cs"/>
          <w:rtl/>
        </w:rPr>
        <w:t>ّ</w:t>
      </w:r>
      <w:r>
        <w:rPr>
          <w:rFonts w:cs="Calibri"/>
          <w:rtl/>
        </w:rPr>
        <w:t>ة كما عليه المشهور؛ لأنّ هذه الاطمئنانات لو صارت حجّة لا تؤدّي إلى الترخيص في المخالفة ال</w:t>
      </w:r>
      <w:r w:rsidR="00891A35">
        <w:rPr>
          <w:rFonts w:cs="Calibri" w:hint="cs"/>
          <w:rtl/>
        </w:rPr>
        <w:t>قطعيّ</w:t>
      </w:r>
      <w:r>
        <w:rPr>
          <w:rFonts w:cs="Calibri"/>
          <w:rtl/>
        </w:rPr>
        <w:t>ة.</w:t>
      </w:r>
    </w:p>
    <w:p w14:paraId="3B82D7EF" w14:textId="3AD08B07" w:rsidR="000412D8" w:rsidRPr="000412D8" w:rsidRDefault="000412D8" w:rsidP="0044140D">
      <w:pPr>
        <w:rPr>
          <w:b/>
          <w:bCs/>
          <w:rtl/>
        </w:rPr>
      </w:pPr>
      <w:r>
        <w:rPr>
          <w:rFonts w:cs="Calibri" w:hint="cs"/>
          <w:b/>
          <w:bCs/>
          <w:rtl/>
        </w:rPr>
        <w:t xml:space="preserve">الردّ على الإشكال على </w:t>
      </w:r>
      <w:r w:rsidRPr="000412D8">
        <w:rPr>
          <w:rFonts w:cs="Calibri"/>
          <w:b/>
          <w:bCs/>
          <w:rtl/>
        </w:rPr>
        <w:t>المستوى الأو</w:t>
      </w:r>
      <w:r w:rsidRPr="000412D8">
        <w:rPr>
          <w:rFonts w:cs="Calibri" w:hint="cs"/>
          <w:b/>
          <w:bCs/>
          <w:rtl/>
        </w:rPr>
        <w:t>ّ</w:t>
      </w:r>
      <w:r w:rsidRPr="000412D8">
        <w:rPr>
          <w:rFonts w:cs="Calibri"/>
          <w:b/>
          <w:bCs/>
          <w:rtl/>
        </w:rPr>
        <w:t>ل</w:t>
      </w:r>
    </w:p>
    <w:p w14:paraId="77EF983D" w14:textId="77777777" w:rsidR="0067795A" w:rsidRDefault="0044140D" w:rsidP="0044140D">
      <w:pPr>
        <w:rPr>
          <w:rFonts w:cs="Calibri"/>
          <w:rtl/>
        </w:rPr>
      </w:pPr>
      <w:r>
        <w:rPr>
          <w:rFonts w:cs="Calibri"/>
          <w:rtl/>
        </w:rPr>
        <w:t>أمّا على المستوى الأو</w:t>
      </w:r>
      <w:r w:rsidR="00EE4743">
        <w:rPr>
          <w:rFonts w:cs="Calibri" w:hint="cs"/>
          <w:rtl/>
        </w:rPr>
        <w:t>ّ</w:t>
      </w:r>
      <w:r>
        <w:rPr>
          <w:rFonts w:cs="Calibri"/>
          <w:rtl/>
        </w:rPr>
        <w:t>ل ف</w:t>
      </w:r>
      <w:r w:rsidR="00EE4743">
        <w:rPr>
          <w:rFonts w:cs="Calibri" w:hint="cs"/>
          <w:rtl/>
        </w:rPr>
        <w:t>يقول</w:t>
      </w:r>
      <w:r>
        <w:rPr>
          <w:rFonts w:cs="Calibri"/>
          <w:rtl/>
        </w:rPr>
        <w:t xml:space="preserve"> </w:t>
      </w:r>
      <w:r w:rsidR="00EE4743">
        <w:rPr>
          <w:rFonts w:cs="Calibri" w:hint="cs"/>
          <w:rtl/>
        </w:rPr>
        <w:t>ب</w:t>
      </w:r>
      <w:r>
        <w:rPr>
          <w:rFonts w:cs="Calibri"/>
          <w:rtl/>
        </w:rPr>
        <w:t>أنّ الحجّي</w:t>
      </w:r>
      <w:r w:rsidR="00EE4743">
        <w:rPr>
          <w:rFonts w:cs="Calibri" w:hint="cs"/>
          <w:rtl/>
        </w:rPr>
        <w:t>ّ</w:t>
      </w:r>
      <w:r>
        <w:rPr>
          <w:rFonts w:cs="Calibri"/>
          <w:rtl/>
        </w:rPr>
        <w:t>ة التخييري</w:t>
      </w:r>
      <w:r w:rsidR="004D2AE9">
        <w:rPr>
          <w:rFonts w:cs="Calibri" w:hint="cs"/>
          <w:rtl/>
        </w:rPr>
        <w:t>ّ</w:t>
      </w:r>
      <w:r>
        <w:rPr>
          <w:rFonts w:cs="Calibri"/>
          <w:rtl/>
        </w:rPr>
        <w:t>ة في العلم الإجماليّ القليل الأطراف على خلاف القاعدة</w:t>
      </w:r>
      <w:r w:rsidR="0051180A">
        <w:rPr>
          <w:rFonts w:cs="Calibri" w:hint="cs"/>
          <w:rtl/>
        </w:rPr>
        <w:t>،</w:t>
      </w:r>
      <w:r>
        <w:rPr>
          <w:rFonts w:cs="Calibri"/>
          <w:rtl/>
        </w:rPr>
        <w:t xml:space="preserve"> ولكنّها في العلم الإجماليّ </w:t>
      </w:r>
      <w:r w:rsidR="00FA5AEF">
        <w:rPr>
          <w:rFonts w:cs="Calibri" w:hint="cs"/>
          <w:rtl/>
        </w:rPr>
        <w:t>في الشبهة</w:t>
      </w:r>
      <w:r>
        <w:rPr>
          <w:rFonts w:cs="Calibri"/>
          <w:rtl/>
        </w:rPr>
        <w:t xml:space="preserve"> غير المحصورة فليست على خلاف القاعدة</w:t>
      </w:r>
      <w:r w:rsidR="00A13F3D">
        <w:rPr>
          <w:rFonts w:cs="Calibri" w:hint="cs"/>
          <w:rtl/>
        </w:rPr>
        <w:t>.</w:t>
      </w:r>
    </w:p>
    <w:p w14:paraId="7EA87797" w14:textId="3DD17A01" w:rsidR="0044140D" w:rsidRDefault="0044140D" w:rsidP="00BD00E3">
      <w:pPr>
        <w:rPr>
          <w:rtl/>
        </w:rPr>
      </w:pPr>
      <w:r>
        <w:rPr>
          <w:rFonts w:cs="Calibri"/>
          <w:rtl/>
        </w:rPr>
        <w:t>وذلك لأنّه عندما تأتي الأمار</w:t>
      </w:r>
      <w:r w:rsidR="00A13F3D">
        <w:rPr>
          <w:rFonts w:cs="Calibri" w:hint="cs"/>
          <w:rtl/>
        </w:rPr>
        <w:t>ا</w:t>
      </w:r>
      <w:r>
        <w:rPr>
          <w:rFonts w:cs="Calibri"/>
          <w:rtl/>
        </w:rPr>
        <w:t xml:space="preserve">ت </w:t>
      </w:r>
      <w:r w:rsidR="008529B3">
        <w:rPr>
          <w:rFonts w:cs="Calibri"/>
          <w:rtl/>
        </w:rPr>
        <w:t>الظنّيّة</w:t>
      </w:r>
      <w:r w:rsidR="008529B3">
        <w:rPr>
          <w:rFonts w:cs="Calibri"/>
          <w:rtl/>
        </w:rPr>
        <w:t xml:space="preserve"> </w:t>
      </w:r>
      <w:r>
        <w:rPr>
          <w:rFonts w:cs="Calibri"/>
          <w:rtl/>
        </w:rPr>
        <w:t xml:space="preserve">في الأطراف القليلة فقد تكون كاشفيّة هذه الأمارات الظنّيّة </w:t>
      </w:r>
      <w:r w:rsidR="009932D1">
        <w:rPr>
          <w:rFonts w:cs="Calibri" w:hint="cs"/>
          <w:rtl/>
        </w:rPr>
        <w:t xml:space="preserve">بطبعها </w:t>
      </w:r>
      <w:r w:rsidR="00EF407D">
        <w:rPr>
          <w:rFonts w:cs="Calibri" w:hint="cs"/>
          <w:rtl/>
        </w:rPr>
        <w:t>(</w:t>
      </w:r>
      <w:r w:rsidR="009932D1">
        <w:rPr>
          <w:rFonts w:cs="Calibri"/>
          <w:rtl/>
        </w:rPr>
        <w:t>لو لا العلم الإجماليّ</w:t>
      </w:r>
      <w:r w:rsidR="00EF407D">
        <w:rPr>
          <w:rFonts w:cs="Calibri" w:hint="cs"/>
          <w:rtl/>
        </w:rPr>
        <w:t>)</w:t>
      </w:r>
      <w:r w:rsidR="009932D1">
        <w:rPr>
          <w:rFonts w:cs="Calibri" w:hint="cs"/>
          <w:rtl/>
        </w:rPr>
        <w:t xml:space="preserve"> </w:t>
      </w:r>
      <w:r>
        <w:rPr>
          <w:rFonts w:cs="Calibri"/>
          <w:rtl/>
        </w:rPr>
        <w:t>ثلاثة أرباع من رقم اليقين</w:t>
      </w:r>
      <w:r w:rsidR="00AF7617">
        <w:rPr>
          <w:rFonts w:cs="Calibri" w:hint="cs"/>
          <w:rtl/>
        </w:rPr>
        <w:t xml:space="preserve"> (مثلاً)</w:t>
      </w:r>
      <w:r w:rsidR="00EF2DA9">
        <w:rPr>
          <w:rFonts w:cs="Calibri" w:hint="cs"/>
          <w:rtl/>
        </w:rPr>
        <w:t>،</w:t>
      </w:r>
      <w:r>
        <w:rPr>
          <w:rFonts w:cs="Calibri"/>
          <w:rtl/>
        </w:rPr>
        <w:t xml:space="preserve"> </w:t>
      </w:r>
      <w:r w:rsidR="00EF2DA9">
        <w:rPr>
          <w:rFonts w:cs="Calibri" w:hint="cs"/>
          <w:rtl/>
        </w:rPr>
        <w:t>ف</w:t>
      </w:r>
      <w:r>
        <w:rPr>
          <w:rFonts w:cs="Calibri"/>
          <w:rtl/>
        </w:rPr>
        <w:t>نظنّ صدقها خمسة وسبعين في المائة</w:t>
      </w:r>
      <w:r w:rsidR="00EF2DA9" w:rsidRPr="00EF2DA9">
        <w:rPr>
          <w:rFonts w:cs="Calibri"/>
          <w:rtl/>
        </w:rPr>
        <w:t xml:space="preserve"> </w:t>
      </w:r>
      <w:r w:rsidR="00EF2DA9">
        <w:rPr>
          <w:rFonts w:cs="Calibri" w:hint="cs"/>
          <w:rtl/>
        </w:rPr>
        <w:t>و</w:t>
      </w:r>
      <w:r w:rsidR="00EF2DA9">
        <w:rPr>
          <w:rFonts w:cs="Calibri"/>
          <w:rtl/>
        </w:rPr>
        <w:t>نحتمل بطلانها خم</w:t>
      </w:r>
      <w:r w:rsidR="00EF2DA9">
        <w:rPr>
          <w:rFonts w:cs="Calibri" w:hint="cs"/>
          <w:rtl/>
        </w:rPr>
        <w:t>س</w:t>
      </w:r>
      <w:r w:rsidR="00EF2DA9">
        <w:rPr>
          <w:rFonts w:cs="Calibri"/>
          <w:rtl/>
        </w:rPr>
        <w:t>ة وعشرين في المائة</w:t>
      </w:r>
      <w:r>
        <w:rPr>
          <w:rFonts w:cs="Calibri"/>
          <w:rtl/>
        </w:rPr>
        <w:t xml:space="preserve">، والطرف الآخر </w:t>
      </w:r>
      <w:r w:rsidR="00F346C5">
        <w:rPr>
          <w:rFonts w:cs="Calibri" w:hint="cs"/>
          <w:rtl/>
        </w:rPr>
        <w:t xml:space="preserve">أيضاً هكذا </w:t>
      </w:r>
      <w:r>
        <w:rPr>
          <w:rFonts w:cs="Calibri"/>
          <w:rtl/>
        </w:rPr>
        <w:t>والطرف الثالث أيضا</w:t>
      </w:r>
      <w:r w:rsidR="00F346C5">
        <w:rPr>
          <w:rFonts w:cs="Calibri" w:hint="cs"/>
          <w:rtl/>
        </w:rPr>
        <w:t>ً</w:t>
      </w:r>
      <w:r>
        <w:rPr>
          <w:rFonts w:cs="Calibri"/>
          <w:rtl/>
        </w:rPr>
        <w:t xml:space="preserve"> كذلك.</w:t>
      </w:r>
    </w:p>
    <w:p w14:paraId="2000EA99" w14:textId="17E052AB" w:rsidR="0044140D" w:rsidRDefault="0044140D" w:rsidP="0044140D">
      <w:pPr>
        <w:rPr>
          <w:rtl/>
        </w:rPr>
      </w:pPr>
      <w:r>
        <w:rPr>
          <w:rFonts w:cs="Calibri"/>
          <w:rtl/>
        </w:rPr>
        <w:t xml:space="preserve">ولكن عند ما يجيء العلم الإجماليّ </w:t>
      </w:r>
      <w:r w:rsidR="00D003AE">
        <w:rPr>
          <w:rFonts w:cs="Calibri" w:hint="cs"/>
          <w:rtl/>
        </w:rPr>
        <w:t xml:space="preserve">فإنّه </w:t>
      </w:r>
      <w:r>
        <w:rPr>
          <w:rFonts w:cs="Calibri"/>
          <w:rtl/>
        </w:rPr>
        <w:t>يقلّل أكثر من كاشفيّة هذه الأمارات</w:t>
      </w:r>
      <w:r w:rsidR="00E9199C">
        <w:rPr>
          <w:rFonts w:cs="Calibri" w:hint="cs"/>
          <w:rtl/>
        </w:rPr>
        <w:t>.</w:t>
      </w:r>
      <w:r>
        <w:rPr>
          <w:rFonts w:cs="Calibri"/>
          <w:rtl/>
        </w:rPr>
        <w:t xml:space="preserve"> فالأمارة التي كانت بطبعها تورث الظن</w:t>
      </w:r>
      <w:r w:rsidR="00E9199C">
        <w:rPr>
          <w:rFonts w:cs="Calibri" w:hint="cs"/>
          <w:rtl/>
        </w:rPr>
        <w:t>ّ</w:t>
      </w:r>
      <w:r>
        <w:rPr>
          <w:rFonts w:cs="Calibri"/>
          <w:rtl/>
        </w:rPr>
        <w:t xml:space="preserve"> بدرجة خمسة وسبعين في المائة فبعد مجيء العلم الإجماليّ ب</w:t>
      </w:r>
      <w:r w:rsidR="00E9199C">
        <w:rPr>
          <w:rFonts w:cs="Calibri" w:hint="cs"/>
          <w:rtl/>
        </w:rPr>
        <w:t>وجود تكليف في أحد هذه الأطراف</w:t>
      </w:r>
      <w:r>
        <w:rPr>
          <w:rFonts w:cs="Calibri"/>
          <w:rtl/>
        </w:rPr>
        <w:t xml:space="preserve"> ينزل درجة كاشفيّة هذه الأمارات وتصير كاشفيّتها خمسين في المائة</w:t>
      </w:r>
      <w:r w:rsidR="006B5C14">
        <w:rPr>
          <w:rFonts w:cs="Calibri" w:hint="cs"/>
          <w:rtl/>
        </w:rPr>
        <w:t xml:space="preserve"> مثلاً</w:t>
      </w:r>
      <w:r>
        <w:rPr>
          <w:rFonts w:cs="Calibri"/>
          <w:rtl/>
        </w:rPr>
        <w:t>.</w:t>
      </w:r>
    </w:p>
    <w:p w14:paraId="24888650" w14:textId="34002E98" w:rsidR="0044140D" w:rsidRDefault="0044140D" w:rsidP="005E0CEC">
      <w:pPr>
        <w:rPr>
          <w:rtl/>
        </w:rPr>
      </w:pPr>
      <w:r>
        <w:rPr>
          <w:rFonts w:cs="Calibri"/>
          <w:rtl/>
        </w:rPr>
        <w:t>ولهذا لا يبنون العقلاء على هذه الأمارات حتّى على نحو التخيير؛ لأنّ قيمتها قلّت، وإنّما كانت حجّة على أساس أنّها تورث الظن</w:t>
      </w:r>
      <w:r w:rsidR="007B5D93">
        <w:rPr>
          <w:rFonts w:cs="Calibri" w:hint="cs"/>
          <w:rtl/>
        </w:rPr>
        <w:t>ّ</w:t>
      </w:r>
      <w:r>
        <w:rPr>
          <w:rFonts w:cs="Calibri"/>
          <w:rtl/>
        </w:rPr>
        <w:t xml:space="preserve"> بخمسة وسبعين في المائة والآن قلّت كاشفيّتها</w:t>
      </w:r>
      <w:r w:rsidR="008F02D7">
        <w:rPr>
          <w:rFonts w:cs="Calibri" w:hint="cs"/>
          <w:rtl/>
        </w:rPr>
        <w:t>،</w:t>
      </w:r>
      <w:r w:rsidR="005E0CEC">
        <w:rPr>
          <w:rFonts w:hint="cs"/>
          <w:rtl/>
        </w:rPr>
        <w:t xml:space="preserve"> </w:t>
      </w:r>
      <w:r w:rsidR="005E0CEC">
        <w:rPr>
          <w:rFonts w:cs="Calibri" w:hint="cs"/>
          <w:rtl/>
        </w:rPr>
        <w:t>ف</w:t>
      </w:r>
      <w:r>
        <w:rPr>
          <w:rFonts w:cs="Calibri"/>
          <w:rtl/>
        </w:rPr>
        <w:t>تسقط هذه الأمارات عن الحجّيّة إذا كانت الأطراف قليلة.</w:t>
      </w:r>
    </w:p>
    <w:p w14:paraId="2495711F" w14:textId="0E22EB07" w:rsidR="0044140D" w:rsidRDefault="0044140D" w:rsidP="0044140D">
      <w:pPr>
        <w:rPr>
          <w:rtl/>
        </w:rPr>
      </w:pPr>
      <w:r>
        <w:rPr>
          <w:rFonts w:cs="Calibri"/>
          <w:rtl/>
        </w:rPr>
        <w:t>أمّا إذا كانت الأطراف كثيرة على مستوى الشبهة غير المحصورة فيقبلون أن</w:t>
      </w:r>
      <w:r w:rsidR="00B17E3C">
        <w:rPr>
          <w:rFonts w:cs="Calibri" w:hint="cs"/>
          <w:rtl/>
        </w:rPr>
        <w:t>ّ المولى</w:t>
      </w:r>
      <w:r>
        <w:rPr>
          <w:rFonts w:cs="Calibri"/>
          <w:rtl/>
        </w:rPr>
        <w:t xml:space="preserve"> يبني على تقديم الملاكات الترخيصيّة الكثيرة الواقعيّة </w:t>
      </w:r>
      <w:r w:rsidR="00544FF6">
        <w:rPr>
          <w:rFonts w:cs="Calibri"/>
          <w:rtl/>
        </w:rPr>
        <w:t>–</w:t>
      </w:r>
      <w:r w:rsidR="00544FF6">
        <w:rPr>
          <w:rFonts w:cs="Calibri" w:hint="cs"/>
          <w:rtl/>
        </w:rPr>
        <w:t xml:space="preserve"> </w:t>
      </w:r>
      <w:r>
        <w:rPr>
          <w:rFonts w:cs="Calibri"/>
          <w:rtl/>
        </w:rPr>
        <w:t xml:space="preserve">المختلطة على نحو التزاحم الحفظيّ </w:t>
      </w:r>
      <w:r w:rsidR="00544FF6">
        <w:rPr>
          <w:rFonts w:cs="Calibri"/>
          <w:rtl/>
        </w:rPr>
        <w:t>–</w:t>
      </w:r>
      <w:r w:rsidR="00544FF6">
        <w:rPr>
          <w:rFonts w:cs="Calibri" w:hint="cs"/>
          <w:rtl/>
        </w:rPr>
        <w:t xml:space="preserve"> </w:t>
      </w:r>
      <w:r>
        <w:rPr>
          <w:rFonts w:cs="Calibri"/>
          <w:rtl/>
        </w:rPr>
        <w:t>على ملاك إلزاميّ واحد</w:t>
      </w:r>
      <w:r w:rsidR="00D06075">
        <w:rPr>
          <w:rFonts w:cs="Calibri" w:hint="cs"/>
          <w:rtl/>
        </w:rPr>
        <w:t>.</w:t>
      </w:r>
      <w:r>
        <w:rPr>
          <w:rFonts w:cs="Calibri"/>
          <w:rtl/>
        </w:rPr>
        <w:t xml:space="preserve"> فيضحّي بالملاك الإلزاميّ الواحد في مقابل حفظ الملاكات </w:t>
      </w:r>
      <w:r>
        <w:rPr>
          <w:rFonts w:cs="Calibri"/>
          <w:rtl/>
        </w:rPr>
        <w:lastRenderedPageBreak/>
        <w:t>الترخيصيّة الكثيرة ولو على نحو التخيير.</w:t>
      </w:r>
    </w:p>
    <w:p w14:paraId="142185BC" w14:textId="660A283A" w:rsidR="0044140D" w:rsidRDefault="0044140D" w:rsidP="0044140D">
      <w:pPr>
        <w:rPr>
          <w:rFonts w:cs="Calibri"/>
          <w:rtl/>
        </w:rPr>
      </w:pPr>
      <w:r>
        <w:rPr>
          <w:rFonts w:cs="Calibri"/>
          <w:rtl/>
        </w:rPr>
        <w:t>فالحجّية التخييري</w:t>
      </w:r>
      <w:r w:rsidR="005D158E">
        <w:rPr>
          <w:rFonts w:cs="Calibri" w:hint="cs"/>
          <w:rtl/>
        </w:rPr>
        <w:t>ّ</w:t>
      </w:r>
      <w:r>
        <w:rPr>
          <w:rFonts w:cs="Calibri"/>
          <w:rtl/>
        </w:rPr>
        <w:t>ة ليست على خلاف القاعدة في الشبهة غير المحصورة وإن كانت على خلاف القاعدة في الشبهة المحصورة.</w:t>
      </w:r>
    </w:p>
    <w:p w14:paraId="2EB62CB0" w14:textId="1F9570A5" w:rsidR="000412D8" w:rsidRPr="000412D8" w:rsidRDefault="000412D8" w:rsidP="000412D8">
      <w:pPr>
        <w:rPr>
          <w:b/>
          <w:bCs/>
          <w:rtl/>
        </w:rPr>
      </w:pPr>
      <w:r>
        <w:rPr>
          <w:rFonts w:cs="Calibri" w:hint="cs"/>
          <w:b/>
          <w:bCs/>
          <w:rtl/>
        </w:rPr>
        <w:t>الردّ على الإشكا</w:t>
      </w:r>
      <w:r>
        <w:rPr>
          <w:rFonts w:cs="Calibri" w:hint="cs"/>
          <w:b/>
          <w:bCs/>
          <w:rtl/>
        </w:rPr>
        <w:t>ل</w:t>
      </w:r>
      <w:r>
        <w:rPr>
          <w:rFonts w:cs="Calibri" w:hint="cs"/>
          <w:b/>
          <w:bCs/>
          <w:rtl/>
        </w:rPr>
        <w:t xml:space="preserve"> على </w:t>
      </w:r>
      <w:r w:rsidRPr="000412D8">
        <w:rPr>
          <w:rFonts w:cs="Calibri"/>
          <w:b/>
          <w:bCs/>
          <w:rtl/>
        </w:rPr>
        <w:t>المستوى ال</w:t>
      </w:r>
      <w:r>
        <w:rPr>
          <w:rFonts w:cs="Calibri" w:hint="cs"/>
          <w:b/>
          <w:bCs/>
          <w:rtl/>
        </w:rPr>
        <w:t>ثاني</w:t>
      </w:r>
    </w:p>
    <w:p w14:paraId="65143E1C" w14:textId="0184C0EA" w:rsidR="0044140D" w:rsidRDefault="0044140D" w:rsidP="0044140D">
      <w:pPr>
        <w:rPr>
          <w:rtl/>
        </w:rPr>
      </w:pPr>
      <w:r>
        <w:rPr>
          <w:rFonts w:cs="Calibri"/>
          <w:rtl/>
        </w:rPr>
        <w:t>أمّا في المستوى الثاني ف</w:t>
      </w:r>
      <w:r w:rsidR="00217FBD">
        <w:rPr>
          <w:rFonts w:cs="Calibri" w:hint="cs"/>
          <w:rtl/>
        </w:rPr>
        <w:t>ن</w:t>
      </w:r>
      <w:r>
        <w:rPr>
          <w:rFonts w:cs="Calibri"/>
          <w:rtl/>
        </w:rPr>
        <w:t xml:space="preserve">قول </w:t>
      </w:r>
      <w:r w:rsidR="00217FBD">
        <w:rPr>
          <w:rFonts w:cs="Calibri" w:hint="cs"/>
          <w:rtl/>
        </w:rPr>
        <w:t>بأ</w:t>
      </w:r>
      <w:r>
        <w:rPr>
          <w:rFonts w:cs="Calibri"/>
          <w:rtl/>
        </w:rPr>
        <w:t xml:space="preserve">نّ هذه الاطمئنانات </w:t>
      </w:r>
      <w:r w:rsidR="00F21073">
        <w:rPr>
          <w:rFonts w:cs="Calibri" w:hint="cs"/>
          <w:rtl/>
        </w:rPr>
        <w:t>ليست</w:t>
      </w:r>
      <w:r>
        <w:rPr>
          <w:rFonts w:cs="Calibri"/>
          <w:rtl/>
        </w:rPr>
        <w:t xml:space="preserve"> متعارضة في الحجّي</w:t>
      </w:r>
      <w:r w:rsidR="00F21073">
        <w:rPr>
          <w:rFonts w:cs="Calibri" w:hint="cs"/>
          <w:rtl/>
        </w:rPr>
        <w:t>ّ</w:t>
      </w:r>
      <w:r>
        <w:rPr>
          <w:rFonts w:cs="Calibri"/>
          <w:rtl/>
        </w:rPr>
        <w:t>ة</w:t>
      </w:r>
      <w:r w:rsidR="00F21073" w:rsidRPr="00F21073">
        <w:rPr>
          <w:rFonts w:cs="Calibri"/>
          <w:rtl/>
        </w:rPr>
        <w:t xml:space="preserve"> </w:t>
      </w:r>
      <w:r w:rsidR="00F21073">
        <w:rPr>
          <w:rFonts w:cs="Calibri"/>
          <w:rtl/>
        </w:rPr>
        <w:t>أصلا</w:t>
      </w:r>
      <w:r w:rsidR="00F21073">
        <w:rPr>
          <w:rFonts w:cs="Calibri" w:hint="cs"/>
          <w:rtl/>
        </w:rPr>
        <w:t>ً</w:t>
      </w:r>
      <w:r>
        <w:rPr>
          <w:rFonts w:cs="Calibri"/>
          <w:rtl/>
        </w:rPr>
        <w:t>؛ وذلك لما قلنا ملخّصا</w:t>
      </w:r>
      <w:r w:rsidR="00D94CEB">
        <w:rPr>
          <w:rFonts w:cs="Calibri" w:hint="cs"/>
          <w:rtl/>
        </w:rPr>
        <w:t>ً</w:t>
      </w:r>
      <w:r>
        <w:rPr>
          <w:rFonts w:cs="Calibri"/>
          <w:rtl/>
        </w:rPr>
        <w:t xml:space="preserve"> في الدرس الماضي والآن نوضّح على نحو التفصيل الموجود في تقرير </w:t>
      </w:r>
      <w:r w:rsidR="00880030">
        <w:rPr>
          <w:rFonts w:cs="Calibri" w:hint="cs"/>
          <w:rtl/>
        </w:rPr>
        <w:t xml:space="preserve">درس </w:t>
      </w:r>
      <w:r>
        <w:rPr>
          <w:rFonts w:cs="Calibri"/>
          <w:rtl/>
        </w:rPr>
        <w:t>أستاذنا الشهيد رضوان الله عليه.</w:t>
      </w:r>
    </w:p>
    <w:p w14:paraId="2E956F4A" w14:textId="77777777" w:rsidR="00D411C0" w:rsidRDefault="00AA3468" w:rsidP="0044140D">
      <w:pPr>
        <w:rPr>
          <w:rFonts w:cs="Calibri"/>
          <w:rtl/>
        </w:rPr>
      </w:pPr>
      <w:r>
        <w:rPr>
          <w:rFonts w:cs="Calibri" w:hint="cs"/>
          <w:rtl/>
        </w:rPr>
        <w:t>ف</w:t>
      </w:r>
      <w:r w:rsidR="0044140D">
        <w:rPr>
          <w:rFonts w:cs="Calibri"/>
          <w:rtl/>
        </w:rPr>
        <w:t>إنّ التعارض في حجّي</w:t>
      </w:r>
      <w:r w:rsidR="008A600D">
        <w:rPr>
          <w:rFonts w:cs="Calibri" w:hint="cs"/>
          <w:rtl/>
        </w:rPr>
        <w:t>ّ</w:t>
      </w:r>
      <w:r w:rsidR="0044140D">
        <w:rPr>
          <w:rFonts w:cs="Calibri"/>
          <w:rtl/>
        </w:rPr>
        <w:t xml:space="preserve">ة هذه الاطمئنانات </w:t>
      </w:r>
      <w:r w:rsidR="008A600D">
        <w:rPr>
          <w:rFonts w:cs="Calibri" w:hint="cs"/>
          <w:rtl/>
        </w:rPr>
        <w:t xml:space="preserve">إنّما يكون </w:t>
      </w:r>
      <w:r w:rsidR="0044140D">
        <w:rPr>
          <w:rFonts w:cs="Calibri"/>
          <w:rtl/>
        </w:rPr>
        <w:t>بأحد الملاكين</w:t>
      </w:r>
      <w:r w:rsidR="008A600D">
        <w:rPr>
          <w:rFonts w:cs="Calibri" w:hint="cs"/>
          <w:rtl/>
        </w:rPr>
        <w:t>،</w:t>
      </w:r>
      <w:r w:rsidR="0044140D">
        <w:rPr>
          <w:rFonts w:cs="Calibri"/>
          <w:rtl/>
        </w:rPr>
        <w:t xml:space="preserve"> وكلاهما غير موجودة هنا</w:t>
      </w:r>
      <w:r w:rsidR="00D411C0">
        <w:rPr>
          <w:rFonts w:cs="Calibri" w:hint="cs"/>
          <w:rtl/>
        </w:rPr>
        <w:t>.</w:t>
      </w:r>
    </w:p>
    <w:p w14:paraId="549F9695" w14:textId="16AF5061" w:rsidR="0044140D" w:rsidRDefault="0044140D" w:rsidP="0044140D">
      <w:pPr>
        <w:rPr>
          <w:rtl/>
        </w:rPr>
      </w:pPr>
      <w:r>
        <w:rPr>
          <w:rFonts w:cs="Calibri"/>
          <w:rtl/>
        </w:rPr>
        <w:t>الملاك الأو</w:t>
      </w:r>
      <w:r w:rsidR="00D411C0">
        <w:rPr>
          <w:rFonts w:cs="Calibri" w:hint="cs"/>
          <w:rtl/>
        </w:rPr>
        <w:t>ّ</w:t>
      </w:r>
      <w:r>
        <w:rPr>
          <w:rFonts w:cs="Calibri"/>
          <w:rtl/>
        </w:rPr>
        <w:t>ل: التعارض بسبب التكاذب</w:t>
      </w:r>
      <w:r w:rsidR="00763A5B">
        <w:rPr>
          <w:rFonts w:cs="Calibri" w:hint="cs"/>
          <w:rtl/>
        </w:rPr>
        <w:t xml:space="preserve">، </w:t>
      </w:r>
      <w:r>
        <w:rPr>
          <w:rFonts w:cs="Calibri"/>
          <w:rtl/>
        </w:rPr>
        <w:t>بمعنى أنّنا بما نعلم بوجود التكليف في أحد هذه الأطراف فحجّي</w:t>
      </w:r>
      <w:r w:rsidR="00A24D62">
        <w:rPr>
          <w:rFonts w:cs="Calibri" w:hint="cs"/>
          <w:rtl/>
        </w:rPr>
        <w:t>ّ</w:t>
      </w:r>
      <w:r>
        <w:rPr>
          <w:rFonts w:cs="Calibri"/>
          <w:rtl/>
        </w:rPr>
        <w:t>ة الأمارة الدال</w:t>
      </w:r>
      <w:r w:rsidR="00A24D62">
        <w:rPr>
          <w:rFonts w:cs="Calibri" w:hint="cs"/>
          <w:rtl/>
        </w:rPr>
        <w:t>ّ</w:t>
      </w:r>
      <w:r>
        <w:rPr>
          <w:rFonts w:cs="Calibri"/>
          <w:rtl/>
        </w:rPr>
        <w:t>ة على عدم الوجوب في كل</w:t>
      </w:r>
      <w:r w:rsidR="00701740">
        <w:rPr>
          <w:rFonts w:cs="Calibri" w:hint="cs"/>
          <w:rtl/>
        </w:rPr>
        <w:t>ّ</w:t>
      </w:r>
      <w:r>
        <w:rPr>
          <w:rFonts w:cs="Calibri"/>
          <w:rtl/>
        </w:rPr>
        <w:t xml:space="preserve"> طرف تتكاذب بالدلالة الالتزامي</w:t>
      </w:r>
      <w:r w:rsidR="00D15251">
        <w:rPr>
          <w:rFonts w:cs="Calibri" w:hint="cs"/>
          <w:rtl/>
        </w:rPr>
        <w:t>ّ</w:t>
      </w:r>
      <w:r>
        <w:rPr>
          <w:rFonts w:cs="Calibri"/>
          <w:rtl/>
        </w:rPr>
        <w:t>ة مع حجّي</w:t>
      </w:r>
      <w:r w:rsidR="0059256D">
        <w:rPr>
          <w:rFonts w:cs="Calibri" w:hint="cs"/>
          <w:rtl/>
        </w:rPr>
        <w:t>ّ</w:t>
      </w:r>
      <w:r>
        <w:rPr>
          <w:rFonts w:cs="Calibri"/>
          <w:rtl/>
        </w:rPr>
        <w:t>ة الأمارة الأخرى في الأطراف الأخرى؛ لأنّه ما دام نعلم بوجود التكليف فالأمار</w:t>
      </w:r>
      <w:r w:rsidR="0059256D">
        <w:rPr>
          <w:rFonts w:cs="Calibri" w:hint="cs"/>
          <w:rtl/>
        </w:rPr>
        <w:t>ا</w:t>
      </w:r>
      <w:r>
        <w:rPr>
          <w:rFonts w:cs="Calibri"/>
          <w:rtl/>
        </w:rPr>
        <w:t>ت الدال</w:t>
      </w:r>
      <w:r w:rsidR="0059256D">
        <w:rPr>
          <w:rFonts w:cs="Calibri" w:hint="cs"/>
          <w:rtl/>
        </w:rPr>
        <w:t>ّ</w:t>
      </w:r>
      <w:r>
        <w:rPr>
          <w:rFonts w:cs="Calibri"/>
          <w:rtl/>
        </w:rPr>
        <w:t>ة على انتفاء التكليف تكون متكاذبة بالدلالة الالتزامي</w:t>
      </w:r>
      <w:r w:rsidR="00D85BF2">
        <w:rPr>
          <w:rFonts w:cs="Calibri" w:hint="cs"/>
          <w:rtl/>
        </w:rPr>
        <w:t>ّ</w:t>
      </w:r>
      <w:r>
        <w:rPr>
          <w:rFonts w:cs="Calibri"/>
          <w:rtl/>
        </w:rPr>
        <w:t>ة.</w:t>
      </w:r>
    </w:p>
    <w:p w14:paraId="0960A6E0" w14:textId="12F1B81A" w:rsidR="0044140D" w:rsidRDefault="0044140D" w:rsidP="0044140D">
      <w:pPr>
        <w:rPr>
          <w:rtl/>
        </w:rPr>
      </w:pPr>
      <w:r>
        <w:rPr>
          <w:rFonts w:cs="Calibri"/>
          <w:rtl/>
        </w:rPr>
        <w:t>والملاك الثاني: على أساس كون هذه الأمارات الدال</w:t>
      </w:r>
      <w:r w:rsidR="00741A97">
        <w:rPr>
          <w:rFonts w:cs="Calibri" w:hint="cs"/>
          <w:rtl/>
        </w:rPr>
        <w:t>ّ</w:t>
      </w:r>
      <w:r>
        <w:rPr>
          <w:rFonts w:cs="Calibri"/>
          <w:rtl/>
        </w:rPr>
        <w:t>ة على نفي التكليف توجب الترخيص في المخالفة القطعيّة والترخيص في المخالفة القطعيّة غير جائز</w:t>
      </w:r>
      <w:r w:rsidR="00BE68BB">
        <w:rPr>
          <w:rFonts w:cs="Calibri" w:hint="cs"/>
          <w:rtl/>
        </w:rPr>
        <w:t>،</w:t>
      </w:r>
      <w:r>
        <w:rPr>
          <w:rFonts w:cs="Calibri"/>
          <w:rtl/>
        </w:rPr>
        <w:t xml:space="preserve"> إم</w:t>
      </w:r>
      <w:r w:rsidR="00BE68BB">
        <w:rPr>
          <w:rFonts w:cs="Calibri" w:hint="cs"/>
          <w:rtl/>
        </w:rPr>
        <w:t>ّ</w:t>
      </w:r>
      <w:r>
        <w:rPr>
          <w:rFonts w:cs="Calibri"/>
          <w:rtl/>
        </w:rPr>
        <w:t>ا عقلا</w:t>
      </w:r>
      <w:r w:rsidR="00BE68BB">
        <w:rPr>
          <w:rFonts w:cs="Calibri" w:hint="cs"/>
          <w:rtl/>
        </w:rPr>
        <w:t>ً</w:t>
      </w:r>
      <w:r>
        <w:rPr>
          <w:rFonts w:cs="Calibri"/>
          <w:rtl/>
        </w:rPr>
        <w:t xml:space="preserve"> أو عقلائيّا</w:t>
      </w:r>
      <w:r w:rsidR="00BE68BB">
        <w:rPr>
          <w:rFonts w:cs="Calibri" w:hint="cs"/>
          <w:rtl/>
        </w:rPr>
        <w:t>ً</w:t>
      </w:r>
      <w:r w:rsidR="006346EA">
        <w:rPr>
          <w:rFonts w:cs="Calibri" w:hint="cs"/>
          <w:rtl/>
        </w:rPr>
        <w:t>،</w:t>
      </w:r>
      <w:r>
        <w:rPr>
          <w:rFonts w:cs="Calibri"/>
          <w:rtl/>
        </w:rPr>
        <w:t xml:space="preserve"> </w:t>
      </w:r>
      <w:r w:rsidR="006346EA">
        <w:rPr>
          <w:rFonts w:cs="Calibri" w:hint="cs"/>
          <w:rtl/>
        </w:rPr>
        <w:t>ف</w:t>
      </w:r>
      <w:r w:rsidR="00DA6437">
        <w:rPr>
          <w:rFonts w:cs="Calibri" w:hint="cs"/>
          <w:rtl/>
        </w:rPr>
        <w:t xml:space="preserve">حجّيّة </w:t>
      </w:r>
      <w:r w:rsidR="00024855">
        <w:rPr>
          <w:rFonts w:cs="Calibri" w:hint="cs"/>
          <w:rtl/>
        </w:rPr>
        <w:t xml:space="preserve">جميع </w:t>
      </w:r>
      <w:r w:rsidR="006346EA">
        <w:rPr>
          <w:rFonts w:cs="Calibri" w:hint="cs"/>
          <w:rtl/>
        </w:rPr>
        <w:t>هذ</w:t>
      </w:r>
      <w:r w:rsidR="00DA6437">
        <w:rPr>
          <w:rFonts w:cs="Calibri" w:hint="cs"/>
          <w:rtl/>
        </w:rPr>
        <w:t xml:space="preserve">ه الأمارات </w:t>
      </w:r>
      <w:r>
        <w:rPr>
          <w:rFonts w:cs="Calibri"/>
          <w:rtl/>
        </w:rPr>
        <w:t>تنافي منجّزيّة العلم الإجماليّ للمخالفة القطعيّة، وعليه فلا يمكن أن تكون هذه الأمارات كل</w:t>
      </w:r>
      <w:r w:rsidR="00024855">
        <w:rPr>
          <w:rFonts w:cs="Calibri" w:hint="cs"/>
          <w:rtl/>
        </w:rPr>
        <w:t>ّ</w:t>
      </w:r>
      <w:r>
        <w:rPr>
          <w:rFonts w:cs="Calibri"/>
          <w:rtl/>
        </w:rPr>
        <w:t>ها حجّة.</w:t>
      </w:r>
    </w:p>
    <w:p w14:paraId="3FEE9BCF" w14:textId="77777777" w:rsidR="008D0242" w:rsidRDefault="0044140D" w:rsidP="0044140D">
      <w:pPr>
        <w:rPr>
          <w:rFonts w:cs="Calibri"/>
          <w:rtl/>
        </w:rPr>
      </w:pPr>
      <w:r>
        <w:rPr>
          <w:rFonts w:cs="Calibri"/>
          <w:rtl/>
        </w:rPr>
        <w:t>وكلا هاتين النكتتين غير جارية في الشبهة غير المحصورة</w:t>
      </w:r>
      <w:r w:rsidR="002D30D0">
        <w:rPr>
          <w:rFonts w:cs="Calibri" w:hint="cs"/>
          <w:rtl/>
        </w:rPr>
        <w:t>.</w:t>
      </w:r>
    </w:p>
    <w:p w14:paraId="5BEEA38F" w14:textId="53CFDBD1" w:rsidR="0044140D" w:rsidRDefault="0044140D" w:rsidP="0044140D">
      <w:pPr>
        <w:rPr>
          <w:rtl/>
        </w:rPr>
      </w:pPr>
      <w:r>
        <w:rPr>
          <w:rFonts w:cs="Calibri"/>
          <w:rtl/>
        </w:rPr>
        <w:t xml:space="preserve">أمّا الأولى – أي التكاذب – </w:t>
      </w:r>
      <w:r w:rsidR="00F17711">
        <w:rPr>
          <w:rFonts w:cs="Calibri" w:hint="cs"/>
          <w:rtl/>
        </w:rPr>
        <w:t>ف</w:t>
      </w:r>
      <w:r>
        <w:rPr>
          <w:rFonts w:cs="Calibri"/>
          <w:rtl/>
        </w:rPr>
        <w:t>لأنّ هذه الاطمئنانات إنّما تتكاذب فيما بينها إذا كانت تؤدّي إلى الاطمئنان بالجميع، و</w:t>
      </w:r>
      <w:r w:rsidR="00EE3210">
        <w:rPr>
          <w:rFonts w:cs="Calibri" w:hint="cs"/>
          <w:rtl/>
        </w:rPr>
        <w:t xml:space="preserve">قد </w:t>
      </w:r>
      <w:r>
        <w:rPr>
          <w:rFonts w:cs="Calibri"/>
          <w:rtl/>
        </w:rPr>
        <w:t xml:space="preserve">سبق </w:t>
      </w:r>
      <w:r w:rsidR="00EE3210">
        <w:rPr>
          <w:rFonts w:cs="Calibri" w:hint="cs"/>
          <w:rtl/>
        </w:rPr>
        <w:t>و</w:t>
      </w:r>
      <w:r>
        <w:rPr>
          <w:rFonts w:cs="Calibri"/>
          <w:rtl/>
        </w:rPr>
        <w:t xml:space="preserve">أن بحثنا عن أنّ </w:t>
      </w:r>
      <w:r w:rsidR="007D5071">
        <w:rPr>
          <w:rFonts w:cs="Calibri" w:hint="cs"/>
          <w:rtl/>
        </w:rPr>
        <w:t xml:space="preserve">[مجموع] </w:t>
      </w:r>
      <w:r>
        <w:rPr>
          <w:rFonts w:cs="Calibri"/>
          <w:rtl/>
        </w:rPr>
        <w:t>الاطمئنانات في كل</w:t>
      </w:r>
      <w:r w:rsidR="00771C9E">
        <w:rPr>
          <w:rFonts w:cs="Calibri" w:hint="cs"/>
          <w:rtl/>
        </w:rPr>
        <w:t>ّ</w:t>
      </w:r>
      <w:r>
        <w:rPr>
          <w:rFonts w:cs="Calibri"/>
          <w:rtl/>
        </w:rPr>
        <w:t xml:space="preserve"> طرف </w:t>
      </w:r>
      <w:r w:rsidR="00BC62B8">
        <w:rPr>
          <w:rFonts w:cs="Calibri" w:hint="cs"/>
          <w:rtl/>
        </w:rPr>
        <w:t xml:space="preserve">طرف </w:t>
      </w:r>
      <w:r>
        <w:rPr>
          <w:rFonts w:cs="Calibri"/>
          <w:rtl/>
        </w:rPr>
        <w:t>هل تؤد</w:t>
      </w:r>
      <w:r w:rsidR="00BC62B8">
        <w:rPr>
          <w:rFonts w:cs="Calibri" w:hint="cs"/>
          <w:rtl/>
        </w:rPr>
        <w:t>ّ</w:t>
      </w:r>
      <w:r>
        <w:rPr>
          <w:rFonts w:cs="Calibri"/>
          <w:rtl/>
        </w:rPr>
        <w:t>ي إلى الاطمئنان بكل</w:t>
      </w:r>
      <w:r w:rsidR="00BC62B8">
        <w:rPr>
          <w:rFonts w:cs="Calibri" w:hint="cs"/>
          <w:rtl/>
        </w:rPr>
        <w:t>ّ</w:t>
      </w:r>
      <w:r>
        <w:rPr>
          <w:rFonts w:cs="Calibri"/>
          <w:rtl/>
        </w:rPr>
        <w:t xml:space="preserve"> متعل</w:t>
      </w:r>
      <w:r w:rsidR="000C707E">
        <w:rPr>
          <w:rFonts w:cs="Calibri" w:hint="cs"/>
          <w:rtl/>
        </w:rPr>
        <w:t>ّ</w:t>
      </w:r>
      <w:r>
        <w:rPr>
          <w:rFonts w:cs="Calibri"/>
          <w:rtl/>
        </w:rPr>
        <w:t>قات هذه الاطمئنانات جميعا</w:t>
      </w:r>
      <w:r w:rsidR="0036050A">
        <w:rPr>
          <w:rFonts w:cs="Calibri" w:hint="cs"/>
          <w:rtl/>
        </w:rPr>
        <w:t>ً</w:t>
      </w:r>
      <w:r>
        <w:rPr>
          <w:rFonts w:cs="Calibri"/>
          <w:rtl/>
        </w:rPr>
        <w:t>؟ وكان المحق</w:t>
      </w:r>
      <w:r w:rsidR="003567D0">
        <w:rPr>
          <w:rFonts w:cs="Calibri" w:hint="cs"/>
          <w:rtl/>
        </w:rPr>
        <w:t>ّ</w:t>
      </w:r>
      <w:r>
        <w:rPr>
          <w:rFonts w:cs="Calibri"/>
          <w:rtl/>
        </w:rPr>
        <w:t>ق العراقي</w:t>
      </w:r>
      <w:r w:rsidR="00431961">
        <w:rPr>
          <w:rFonts w:cs="Calibri" w:hint="cs"/>
          <w:rtl/>
        </w:rPr>
        <w:t>ّ</w:t>
      </w:r>
      <w:r>
        <w:rPr>
          <w:rFonts w:cs="Calibri"/>
          <w:rtl/>
        </w:rPr>
        <w:t xml:space="preserve"> يقول بأنّها تؤدي إلى ذلك وأجاب عنها بأنّها اطمئنان واحد على نحو البدل</w:t>
      </w:r>
      <w:r w:rsidR="00431961">
        <w:rPr>
          <w:rFonts w:cs="Calibri" w:hint="cs"/>
          <w:rtl/>
        </w:rPr>
        <w:t>،</w:t>
      </w:r>
      <w:r>
        <w:rPr>
          <w:rFonts w:cs="Calibri"/>
          <w:rtl/>
        </w:rPr>
        <w:t xml:space="preserve"> وقلنا</w:t>
      </w:r>
      <w:r w:rsidR="00431961">
        <w:rPr>
          <w:rFonts w:cs="Calibri" w:hint="cs"/>
          <w:rtl/>
        </w:rPr>
        <w:t xml:space="preserve"> بأ</w:t>
      </w:r>
      <w:r>
        <w:rPr>
          <w:rFonts w:cs="Calibri"/>
          <w:rtl/>
        </w:rPr>
        <w:t xml:space="preserve">نّ جوابه غير صحيح؛ </w:t>
      </w:r>
      <w:r w:rsidR="00B42FDB">
        <w:rPr>
          <w:rFonts w:cs="Calibri" w:hint="cs"/>
          <w:rtl/>
        </w:rPr>
        <w:t xml:space="preserve">بل الصحيح </w:t>
      </w:r>
      <w:r w:rsidR="000E0B4F">
        <w:rPr>
          <w:rFonts w:cs="Calibri" w:hint="cs"/>
          <w:rtl/>
        </w:rPr>
        <w:t xml:space="preserve">في الجواب </w:t>
      </w:r>
      <w:r w:rsidR="00B42FDB">
        <w:rPr>
          <w:rFonts w:cs="Calibri" w:hint="cs"/>
          <w:rtl/>
        </w:rPr>
        <w:t>هو أ</w:t>
      </w:r>
      <w:r>
        <w:rPr>
          <w:rFonts w:cs="Calibri"/>
          <w:rtl/>
        </w:rPr>
        <w:t xml:space="preserve">نّ </w:t>
      </w:r>
      <w:r w:rsidR="003D719C">
        <w:rPr>
          <w:rFonts w:cs="Calibri" w:hint="cs"/>
          <w:rtl/>
        </w:rPr>
        <w:t>هذه الاطمئنانات</w:t>
      </w:r>
      <w:r>
        <w:rPr>
          <w:rFonts w:cs="Calibri"/>
          <w:rtl/>
        </w:rPr>
        <w:t xml:space="preserve"> ليس</w:t>
      </w:r>
      <w:r w:rsidR="003D719C">
        <w:rPr>
          <w:rFonts w:cs="Calibri" w:hint="cs"/>
          <w:rtl/>
        </w:rPr>
        <w:t>ت</w:t>
      </w:r>
      <w:r>
        <w:rPr>
          <w:rFonts w:cs="Calibri"/>
          <w:rtl/>
        </w:rPr>
        <w:t xml:space="preserve"> مطلق</w:t>
      </w:r>
      <w:r w:rsidR="003D719C">
        <w:rPr>
          <w:rFonts w:cs="Calibri" w:hint="cs"/>
          <w:rtl/>
        </w:rPr>
        <w:t>ةً</w:t>
      </w:r>
      <w:r>
        <w:rPr>
          <w:rFonts w:cs="Calibri"/>
          <w:rtl/>
        </w:rPr>
        <w:t xml:space="preserve"> شامل</w:t>
      </w:r>
      <w:r w:rsidR="003D719C">
        <w:rPr>
          <w:rFonts w:cs="Calibri" w:hint="cs"/>
          <w:rtl/>
        </w:rPr>
        <w:t>ةً</w:t>
      </w:r>
      <w:r>
        <w:rPr>
          <w:rFonts w:cs="Calibri"/>
          <w:rtl/>
        </w:rPr>
        <w:t xml:space="preserve"> لفرض صدق الاطمئنانات الأخرى، بل إنّها تكون مقيّدة ب</w:t>
      </w:r>
      <w:r w:rsidR="00F8152D">
        <w:rPr>
          <w:rFonts w:cs="Calibri" w:hint="cs"/>
          <w:rtl/>
        </w:rPr>
        <w:t xml:space="preserve">عدم </w:t>
      </w:r>
      <w:r>
        <w:rPr>
          <w:rFonts w:cs="Calibri"/>
          <w:rtl/>
        </w:rPr>
        <w:t>فرض صدق ال</w:t>
      </w:r>
      <w:r w:rsidR="00F54A62">
        <w:rPr>
          <w:rFonts w:cs="Calibri" w:hint="cs"/>
          <w:rtl/>
        </w:rPr>
        <w:t>اطمئنانات</w:t>
      </w:r>
      <w:r>
        <w:rPr>
          <w:rFonts w:cs="Calibri"/>
          <w:rtl/>
        </w:rPr>
        <w:t xml:space="preserve"> الأخرى</w:t>
      </w:r>
      <w:r w:rsidR="00B90715">
        <w:rPr>
          <w:rFonts w:cs="Calibri" w:hint="cs"/>
          <w:rtl/>
        </w:rPr>
        <w:t>.</w:t>
      </w:r>
      <w:r w:rsidR="00F8152D">
        <w:rPr>
          <w:rFonts w:cs="Calibri" w:hint="cs"/>
          <w:rtl/>
        </w:rPr>
        <w:t xml:space="preserve"> وعليه فلا تكاذب بين هذه الاطمئنانات حت</w:t>
      </w:r>
      <w:r w:rsidR="008C1C6F">
        <w:rPr>
          <w:rFonts w:cs="Calibri" w:hint="cs"/>
          <w:rtl/>
        </w:rPr>
        <w:t>ّ</w:t>
      </w:r>
      <w:r w:rsidR="00F8152D">
        <w:rPr>
          <w:rFonts w:cs="Calibri" w:hint="cs"/>
          <w:rtl/>
        </w:rPr>
        <w:t xml:space="preserve">ى </w:t>
      </w:r>
      <w:r w:rsidR="00CC0BC0">
        <w:rPr>
          <w:rFonts w:cs="Calibri" w:hint="cs"/>
          <w:rtl/>
        </w:rPr>
        <w:t>ي</w:t>
      </w:r>
      <w:r w:rsidR="00F8152D">
        <w:rPr>
          <w:rFonts w:cs="Calibri" w:hint="cs"/>
          <w:rtl/>
        </w:rPr>
        <w:t>وجب التعارض والتساقط.</w:t>
      </w:r>
    </w:p>
    <w:p w14:paraId="6D058A06" w14:textId="1454D27A" w:rsidR="0044140D" w:rsidRDefault="0044140D" w:rsidP="0044140D">
      <w:pPr>
        <w:rPr>
          <w:rtl/>
        </w:rPr>
      </w:pPr>
      <w:r>
        <w:rPr>
          <w:rFonts w:cs="Calibri"/>
          <w:rtl/>
        </w:rPr>
        <w:t xml:space="preserve">وأمّا السبب الثاني </w:t>
      </w:r>
      <w:r w:rsidR="00B96481">
        <w:rPr>
          <w:rFonts w:cs="Calibri"/>
          <w:rtl/>
        </w:rPr>
        <w:t>–</w:t>
      </w:r>
      <w:r w:rsidR="00B96481">
        <w:rPr>
          <w:rFonts w:cs="Calibri" w:hint="cs"/>
          <w:rtl/>
        </w:rPr>
        <w:t xml:space="preserve"> أي تأدية حجّيّة الاطمئنانات للترخيص في المخالفة القطعيّة </w:t>
      </w:r>
      <w:r w:rsidR="00B96481">
        <w:rPr>
          <w:rFonts w:cs="Calibri"/>
          <w:rtl/>
        </w:rPr>
        <w:t>–</w:t>
      </w:r>
      <w:r w:rsidR="00B96481">
        <w:rPr>
          <w:rFonts w:cs="Calibri" w:hint="cs"/>
          <w:rtl/>
        </w:rPr>
        <w:t xml:space="preserve"> </w:t>
      </w:r>
      <w:r>
        <w:rPr>
          <w:rFonts w:cs="Calibri"/>
          <w:rtl/>
        </w:rPr>
        <w:t>فغير تامّ أيضا</w:t>
      </w:r>
      <w:r w:rsidR="00B96481">
        <w:rPr>
          <w:rFonts w:cs="Calibri" w:hint="cs"/>
          <w:rtl/>
        </w:rPr>
        <w:t>ً</w:t>
      </w:r>
      <w:r>
        <w:rPr>
          <w:rFonts w:cs="Calibri"/>
          <w:rtl/>
        </w:rPr>
        <w:t>؛ لأنّ هذه الاطمئنانات لا تعارض بعض</w:t>
      </w:r>
      <w:r w:rsidR="00127C31">
        <w:rPr>
          <w:rFonts w:cs="Calibri" w:hint="cs"/>
          <w:rtl/>
        </w:rPr>
        <w:t>ها</w:t>
      </w:r>
      <w:r>
        <w:rPr>
          <w:rFonts w:cs="Calibri"/>
          <w:rtl/>
        </w:rPr>
        <w:t xml:space="preserve"> مع </w:t>
      </w:r>
      <w:r w:rsidR="00127C31">
        <w:rPr>
          <w:rFonts w:cs="Calibri" w:hint="cs"/>
          <w:rtl/>
        </w:rPr>
        <w:t>بعض الآخر</w:t>
      </w:r>
      <w:r w:rsidR="00630678">
        <w:rPr>
          <w:rFonts w:cs="Calibri" w:hint="cs"/>
          <w:rtl/>
        </w:rPr>
        <w:t xml:space="preserve"> </w:t>
      </w:r>
      <w:r w:rsidR="00630678">
        <w:rPr>
          <w:rFonts w:cs="Calibri"/>
          <w:rtl/>
        </w:rPr>
        <w:t>–</w:t>
      </w:r>
      <w:r w:rsidR="00630678">
        <w:rPr>
          <w:rFonts w:cs="Calibri" w:hint="cs"/>
          <w:rtl/>
        </w:rPr>
        <w:t xml:space="preserve"> كما هو واضح </w:t>
      </w:r>
      <w:r w:rsidR="00630678">
        <w:rPr>
          <w:rFonts w:cs="Calibri"/>
          <w:rtl/>
        </w:rPr>
        <w:t>–</w:t>
      </w:r>
      <w:r>
        <w:rPr>
          <w:rFonts w:cs="Calibri"/>
          <w:rtl/>
        </w:rPr>
        <w:t xml:space="preserve"> وإنّما قد يتخيّل </w:t>
      </w:r>
      <w:r w:rsidR="00127C31">
        <w:rPr>
          <w:rFonts w:cs="Calibri" w:hint="cs"/>
          <w:rtl/>
        </w:rPr>
        <w:t>ب</w:t>
      </w:r>
      <w:r>
        <w:rPr>
          <w:rFonts w:cs="Calibri"/>
          <w:rtl/>
        </w:rPr>
        <w:t xml:space="preserve">أنّ الاطمئنان في كلّ طرف تعارض </w:t>
      </w:r>
      <w:r w:rsidR="00127C31">
        <w:rPr>
          <w:rFonts w:cs="Calibri" w:hint="cs"/>
          <w:rtl/>
        </w:rPr>
        <w:t>«</w:t>
      </w:r>
      <w:r>
        <w:rPr>
          <w:rFonts w:cs="Calibri"/>
          <w:rtl/>
        </w:rPr>
        <w:t>مجموع الاطمئنانات التي في الأطراف الأخرى</w:t>
      </w:r>
      <w:r w:rsidR="00127C31">
        <w:rPr>
          <w:rFonts w:cs="Calibri" w:hint="cs"/>
          <w:rtl/>
        </w:rPr>
        <w:t>»</w:t>
      </w:r>
      <w:r>
        <w:rPr>
          <w:rFonts w:cs="Calibri"/>
          <w:rtl/>
        </w:rPr>
        <w:t xml:space="preserve">؛ </w:t>
      </w:r>
      <w:r w:rsidR="00CF753F">
        <w:rPr>
          <w:rFonts w:cs="Calibri" w:hint="cs"/>
          <w:rtl/>
        </w:rPr>
        <w:t xml:space="preserve">بدليل </w:t>
      </w:r>
      <w:r>
        <w:rPr>
          <w:rFonts w:cs="Calibri"/>
          <w:rtl/>
        </w:rPr>
        <w:t>أنّها توجب المخالفة القطعيّة</w:t>
      </w:r>
      <w:r w:rsidR="00CF753F">
        <w:rPr>
          <w:rFonts w:cs="Calibri" w:hint="cs"/>
          <w:rtl/>
        </w:rPr>
        <w:t>.</w:t>
      </w:r>
      <w:r>
        <w:rPr>
          <w:rFonts w:cs="Calibri"/>
          <w:rtl/>
        </w:rPr>
        <w:t xml:space="preserve"> وهذا ما وضّحنا بطلانه عندما قلنا بأن</w:t>
      </w:r>
      <w:r w:rsidR="00BA08DB">
        <w:rPr>
          <w:rFonts w:cs="Calibri" w:hint="cs"/>
          <w:rtl/>
        </w:rPr>
        <w:t>ّ</w:t>
      </w:r>
      <w:r>
        <w:rPr>
          <w:rFonts w:cs="Calibri"/>
          <w:rtl/>
        </w:rPr>
        <w:t xml:space="preserve"> هذه الاطمئنانات ليست من الأمارات التي بعضها مطلقة تجاه صدق بعض الآخر</w:t>
      </w:r>
      <w:r w:rsidR="00BA08DB">
        <w:rPr>
          <w:rFonts w:cs="Calibri" w:hint="cs"/>
          <w:rtl/>
        </w:rPr>
        <w:t>،</w:t>
      </w:r>
      <w:r>
        <w:rPr>
          <w:rFonts w:cs="Calibri"/>
          <w:rtl/>
        </w:rPr>
        <w:t xml:space="preserve"> </w:t>
      </w:r>
      <w:r w:rsidR="00F92242">
        <w:rPr>
          <w:rFonts w:cs="Calibri" w:hint="cs"/>
          <w:rtl/>
        </w:rPr>
        <w:t xml:space="preserve">وإنّما </w:t>
      </w:r>
      <w:r w:rsidR="001B3032">
        <w:rPr>
          <w:rFonts w:cs="Calibri" w:hint="cs"/>
          <w:rtl/>
        </w:rPr>
        <w:t>هذه الاطمئنانات</w:t>
      </w:r>
      <w:r>
        <w:rPr>
          <w:rFonts w:cs="Calibri"/>
          <w:rtl/>
        </w:rPr>
        <w:t xml:space="preserve"> مقيّدة بالشك</w:t>
      </w:r>
      <w:r w:rsidR="00BA08DB">
        <w:rPr>
          <w:rFonts w:cs="Calibri" w:hint="cs"/>
          <w:rtl/>
        </w:rPr>
        <w:t>ّ</w:t>
      </w:r>
      <w:r>
        <w:rPr>
          <w:rFonts w:cs="Calibri"/>
          <w:rtl/>
        </w:rPr>
        <w:t xml:space="preserve"> في صدق الأمارات الأخرى – ولو بالشك</w:t>
      </w:r>
      <w:r w:rsidR="00BA08DB">
        <w:rPr>
          <w:rFonts w:cs="Calibri" w:hint="cs"/>
          <w:rtl/>
        </w:rPr>
        <w:t>ّ</w:t>
      </w:r>
      <w:r>
        <w:rPr>
          <w:rFonts w:cs="Calibri"/>
          <w:rtl/>
        </w:rPr>
        <w:t xml:space="preserve"> الضئيل </w:t>
      </w:r>
      <w:r w:rsidR="00BA08DB">
        <w:rPr>
          <w:rFonts w:cs="Calibri"/>
          <w:rtl/>
        </w:rPr>
        <w:t>–</w:t>
      </w:r>
      <w:r>
        <w:rPr>
          <w:rFonts w:cs="Calibri"/>
          <w:rtl/>
        </w:rPr>
        <w:t>، أمّا على فرض صدق الأمارات الأخرى نرفع اليد عن كلّ طرف على فرض صدق باقي الأمارات الأخرى.</w:t>
      </w:r>
    </w:p>
    <w:p w14:paraId="6E8BEA0D" w14:textId="063AFCBE" w:rsidR="00D76984" w:rsidRDefault="0044140D" w:rsidP="0044140D">
      <w:pPr>
        <w:rPr>
          <w:rFonts w:cs="Calibri"/>
          <w:rtl/>
        </w:rPr>
      </w:pPr>
      <w:r>
        <w:rPr>
          <w:rFonts w:cs="Calibri"/>
          <w:rtl/>
        </w:rPr>
        <w:t xml:space="preserve">فهذه الاطمئنانات </w:t>
      </w:r>
      <w:r w:rsidR="00D76984">
        <w:rPr>
          <w:rFonts w:cs="Calibri" w:hint="cs"/>
          <w:rtl/>
        </w:rPr>
        <w:t>ليست من نوع الأمارات التي توجب حجّيّتها الترخيص في المخالفة القطعيّة.</w:t>
      </w:r>
    </w:p>
    <w:p w14:paraId="2A3CD579" w14:textId="50AFBB63" w:rsidR="00D76984" w:rsidRDefault="00D76984" w:rsidP="00D76984">
      <w:pPr>
        <w:rPr>
          <w:rFonts w:cs="Calibri"/>
          <w:rtl/>
        </w:rPr>
      </w:pPr>
      <w:r>
        <w:rPr>
          <w:rFonts w:cs="Calibri" w:hint="cs"/>
          <w:rtl/>
        </w:rPr>
        <w:t>إذن فلا يبقى نكتة لحصول التعارض بين هذه الاطمئنانات</w:t>
      </w:r>
      <w:r w:rsidR="00DD5385">
        <w:rPr>
          <w:rFonts w:cs="Calibri" w:hint="cs"/>
          <w:rtl/>
        </w:rPr>
        <w:t>.</w:t>
      </w:r>
    </w:p>
    <w:p w14:paraId="497ADC6D" w14:textId="790E0759" w:rsidR="0044140D" w:rsidRPr="00D76984" w:rsidRDefault="0044140D" w:rsidP="00D76984">
      <w:pPr>
        <w:rPr>
          <w:rFonts w:cs="Calibri"/>
          <w:rtl/>
        </w:rPr>
      </w:pPr>
      <w:r>
        <w:rPr>
          <w:rFonts w:cs="Calibri"/>
          <w:rtl/>
        </w:rPr>
        <w:t>والحمد لله ربّ العالمين.</w:t>
      </w:r>
    </w:p>
    <w:sectPr w:rsidR="0044140D" w:rsidRPr="00D76984" w:rsidSect="00B137FE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1231" w14:textId="77777777" w:rsidR="002B2B51" w:rsidRDefault="002B2B51" w:rsidP="007800A5">
      <w:r>
        <w:separator/>
      </w:r>
    </w:p>
  </w:endnote>
  <w:endnote w:type="continuationSeparator" w:id="0">
    <w:p w14:paraId="16EF9389" w14:textId="77777777" w:rsidR="002B2B51" w:rsidRDefault="002B2B51" w:rsidP="007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rtl/>
      </w:rPr>
      <w:id w:val="1903789836"/>
      <w:docPartObj>
        <w:docPartGallery w:val="Page Numbers (Bottom of Page)"/>
        <w:docPartUnique/>
      </w:docPartObj>
    </w:sdtPr>
    <w:sdtEndPr/>
    <w:sdtContent>
      <w:p w14:paraId="17091270" w14:textId="0E85A94F" w:rsidR="001A529E" w:rsidRPr="007275F2" w:rsidRDefault="001A529E" w:rsidP="00E87D9D">
        <w:pPr>
          <w:pStyle w:val="aa"/>
          <w:jc w:val="center"/>
          <w:rPr>
            <w:rFonts w:asciiTheme="majorHAnsi" w:eastAsiaTheme="majorEastAsia" w:hAnsiTheme="majorHAnsi" w:cstheme="majorBidi"/>
          </w:rPr>
        </w:pPr>
        <w:r w:rsidRPr="007275F2">
          <w:rPr>
            <w:rFonts w:asciiTheme="majorHAnsi" w:eastAsiaTheme="majorEastAsia" w:hAnsiTheme="majorHAnsi" w:cstheme="majorBidi"/>
          </w:rPr>
          <w:t xml:space="preserve">~ </w:t>
        </w:r>
        <w:r w:rsidRPr="007275F2">
          <w:rPr>
            <w:rFonts w:eastAsiaTheme="minorEastAsia" w:cs="Times New Roman"/>
            <w:sz w:val="18"/>
            <w:szCs w:val="18"/>
          </w:rPr>
          <w:fldChar w:fldCharType="begin"/>
        </w:r>
        <w:r w:rsidRPr="007275F2">
          <w:rPr>
            <w:sz w:val="18"/>
            <w:szCs w:val="18"/>
          </w:rPr>
          <w:instrText xml:space="preserve"> PAGE    \* MERGEFORMAT </w:instrText>
        </w:r>
        <w:r w:rsidRPr="007275F2">
          <w:rPr>
            <w:rFonts w:eastAsiaTheme="minorEastAsia" w:cs="Times New Roman"/>
            <w:sz w:val="18"/>
            <w:szCs w:val="18"/>
          </w:rPr>
          <w:fldChar w:fldCharType="separate"/>
        </w:r>
        <w:r w:rsidRPr="007275F2">
          <w:rPr>
            <w:rFonts w:asciiTheme="majorHAnsi" w:eastAsiaTheme="majorEastAsia" w:hAnsiTheme="majorHAnsi" w:cstheme="majorBidi"/>
            <w:noProof/>
          </w:rPr>
          <w:t>2</w:t>
        </w:r>
        <w:r w:rsidRPr="007275F2">
          <w:rPr>
            <w:rFonts w:asciiTheme="majorHAnsi" w:eastAsiaTheme="majorEastAsia" w:hAnsiTheme="majorHAnsi" w:cstheme="majorBidi"/>
            <w:noProof/>
          </w:rPr>
          <w:fldChar w:fldCharType="end"/>
        </w:r>
        <w:r w:rsidRPr="007275F2">
          <w:rPr>
            <w:rFonts w:asciiTheme="majorHAnsi" w:eastAsiaTheme="majorEastAsia" w:hAnsiTheme="majorHAnsi" w:cstheme="majorBidi"/>
          </w:rPr>
          <w:t xml:space="preserve"> </w:t>
        </w:r>
        <w:r w:rsidRPr="007275F2">
          <w:rPr>
            <w:rFonts w:asciiTheme="majorHAnsi" w:eastAsiaTheme="majorEastAsia" w:hAnsiTheme="majorHAnsi" w:cstheme="majorBidi"/>
            <w:sz w:val="20"/>
            <w:szCs w:val="20"/>
          </w:rPr>
          <w:t>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A1F92" w14:textId="77777777" w:rsidR="002B2B51" w:rsidRDefault="002B2B51" w:rsidP="007800A5">
      <w:r>
        <w:separator/>
      </w:r>
    </w:p>
  </w:footnote>
  <w:footnote w:type="continuationSeparator" w:id="0">
    <w:p w14:paraId="442B23B9" w14:textId="77777777" w:rsidR="002B2B51" w:rsidRDefault="002B2B51" w:rsidP="0078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DEC3" w14:textId="5CE63B37" w:rsidR="005C6485" w:rsidRPr="00E87D9D" w:rsidRDefault="005C6485" w:rsidP="00E80511">
    <w:pPr>
      <w:ind w:firstLine="0"/>
      <w:rPr>
        <w:sz w:val="18"/>
        <w:szCs w:val="18"/>
        <w:rtl/>
      </w:rPr>
    </w:pPr>
    <w:r w:rsidRPr="00E87D9D">
      <w:rPr>
        <w:rFonts w:hint="cs"/>
        <w:sz w:val="18"/>
        <w:szCs w:val="18"/>
        <w:rtl/>
      </w:rPr>
      <w:t>البحث الخارج في أصول الفقه</w:t>
    </w:r>
    <w:r w:rsidRPr="00E87D9D">
      <w:rPr>
        <w:sz w:val="18"/>
        <w:szCs w:val="18"/>
        <w:rtl/>
      </w:rPr>
      <w:ptab w:relativeTo="margin" w:alignment="right" w:leader="dot"/>
    </w:r>
    <w:r w:rsidRPr="00E87D9D">
      <w:rPr>
        <w:rFonts w:hint="cs"/>
        <w:sz w:val="18"/>
        <w:szCs w:val="18"/>
        <w:rtl/>
      </w:rPr>
      <w:t xml:space="preserve"> سماحة آية الله السيّد علي الأكبر الحسيني الحائري</w:t>
    </w:r>
  </w:p>
  <w:p w14:paraId="73A8304F" w14:textId="3909BA36" w:rsidR="005C6485" w:rsidRPr="00E87D9D" w:rsidRDefault="00745FD8" w:rsidP="00F03B57">
    <w:pPr>
      <w:ind w:firstLine="0"/>
      <w:rPr>
        <w:sz w:val="18"/>
        <w:szCs w:val="18"/>
        <w:rtl/>
      </w:rPr>
    </w:pPr>
    <w:r>
      <w:rPr>
        <w:rFonts w:hint="cs"/>
        <w:sz w:val="18"/>
        <w:szCs w:val="18"/>
        <w:rtl/>
      </w:rPr>
      <w:t>2</w:t>
    </w:r>
    <w:r w:rsidR="0044140D">
      <w:rPr>
        <w:rFonts w:hint="cs"/>
        <w:sz w:val="18"/>
        <w:szCs w:val="18"/>
        <w:rtl/>
      </w:rPr>
      <w:t>3</w:t>
    </w:r>
    <w:r w:rsidR="005C6485" w:rsidRPr="00E87D9D">
      <w:rPr>
        <w:sz w:val="18"/>
        <w:szCs w:val="18"/>
        <w:rtl/>
      </w:rPr>
      <w:t xml:space="preserve"> </w:t>
    </w:r>
    <w:r w:rsidR="00EC4C2E">
      <w:rPr>
        <w:rFonts w:hint="cs"/>
        <w:sz w:val="18"/>
        <w:szCs w:val="18"/>
        <w:rtl/>
      </w:rPr>
      <w:t>رجب</w:t>
    </w:r>
    <w:r w:rsidR="005C6485" w:rsidRPr="00E87D9D">
      <w:rPr>
        <w:rFonts w:hint="cs"/>
        <w:sz w:val="18"/>
        <w:szCs w:val="18"/>
        <w:rtl/>
      </w:rPr>
      <w:t xml:space="preserve"> 1444</w:t>
    </w:r>
    <w:r w:rsidR="002F0A51" w:rsidRPr="00E87D9D">
      <w:rPr>
        <w:sz w:val="18"/>
        <w:szCs w:val="18"/>
        <w:rtl/>
      </w:rPr>
      <w:ptab w:relativeTo="margin" w:alignment="right" w:leader="none"/>
    </w:r>
    <w:r w:rsidR="00115725" w:rsidRPr="00E87D9D">
      <w:rPr>
        <w:rFonts w:hint="cs"/>
        <w:sz w:val="18"/>
        <w:szCs w:val="18"/>
        <w:rtl/>
      </w:rPr>
      <w:t>مبحث</w:t>
    </w:r>
    <w:r w:rsidR="002F0A51" w:rsidRPr="00E87D9D">
      <w:rPr>
        <w:rFonts w:hint="cs"/>
        <w:sz w:val="18"/>
        <w:szCs w:val="18"/>
        <w:rtl/>
      </w:rPr>
      <w:t xml:space="preserve"> العلم الإجمالي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E6"/>
    <w:rsid w:val="00001BF4"/>
    <w:rsid w:val="0000289E"/>
    <w:rsid w:val="00004183"/>
    <w:rsid w:val="00005A2C"/>
    <w:rsid w:val="000072F1"/>
    <w:rsid w:val="00010434"/>
    <w:rsid w:val="000116A3"/>
    <w:rsid w:val="0001448C"/>
    <w:rsid w:val="000151C2"/>
    <w:rsid w:val="00020373"/>
    <w:rsid w:val="00021CA6"/>
    <w:rsid w:val="000223AA"/>
    <w:rsid w:val="00022B90"/>
    <w:rsid w:val="00024855"/>
    <w:rsid w:val="00025F36"/>
    <w:rsid w:val="00026102"/>
    <w:rsid w:val="00026979"/>
    <w:rsid w:val="00026F56"/>
    <w:rsid w:val="00027597"/>
    <w:rsid w:val="00027AD2"/>
    <w:rsid w:val="00030CDC"/>
    <w:rsid w:val="00034227"/>
    <w:rsid w:val="00034766"/>
    <w:rsid w:val="00034BCC"/>
    <w:rsid w:val="0003596B"/>
    <w:rsid w:val="0003651D"/>
    <w:rsid w:val="00036C97"/>
    <w:rsid w:val="000375C3"/>
    <w:rsid w:val="000376DC"/>
    <w:rsid w:val="000412D8"/>
    <w:rsid w:val="00041601"/>
    <w:rsid w:val="000438F4"/>
    <w:rsid w:val="00044531"/>
    <w:rsid w:val="000446F5"/>
    <w:rsid w:val="00046FF6"/>
    <w:rsid w:val="00047282"/>
    <w:rsid w:val="00047329"/>
    <w:rsid w:val="000476AC"/>
    <w:rsid w:val="0005056D"/>
    <w:rsid w:val="000530F8"/>
    <w:rsid w:val="00053F38"/>
    <w:rsid w:val="00054C07"/>
    <w:rsid w:val="00054D63"/>
    <w:rsid w:val="00056BF2"/>
    <w:rsid w:val="00057077"/>
    <w:rsid w:val="00061DA3"/>
    <w:rsid w:val="000642CF"/>
    <w:rsid w:val="00064ED8"/>
    <w:rsid w:val="000709A3"/>
    <w:rsid w:val="00070C33"/>
    <w:rsid w:val="00071C32"/>
    <w:rsid w:val="000741EA"/>
    <w:rsid w:val="00074598"/>
    <w:rsid w:val="00074A1F"/>
    <w:rsid w:val="00075AA9"/>
    <w:rsid w:val="00077A3A"/>
    <w:rsid w:val="00080952"/>
    <w:rsid w:val="00080E3F"/>
    <w:rsid w:val="00080E7F"/>
    <w:rsid w:val="00080F32"/>
    <w:rsid w:val="00084113"/>
    <w:rsid w:val="000841D0"/>
    <w:rsid w:val="00084C47"/>
    <w:rsid w:val="0008681E"/>
    <w:rsid w:val="00086902"/>
    <w:rsid w:val="000869C6"/>
    <w:rsid w:val="00090387"/>
    <w:rsid w:val="00090B4F"/>
    <w:rsid w:val="00091866"/>
    <w:rsid w:val="00094011"/>
    <w:rsid w:val="000960C4"/>
    <w:rsid w:val="00096571"/>
    <w:rsid w:val="000970E8"/>
    <w:rsid w:val="00097E9E"/>
    <w:rsid w:val="000A0624"/>
    <w:rsid w:val="000A0BBC"/>
    <w:rsid w:val="000A2AAA"/>
    <w:rsid w:val="000A3EE6"/>
    <w:rsid w:val="000A46B3"/>
    <w:rsid w:val="000A64E4"/>
    <w:rsid w:val="000B0086"/>
    <w:rsid w:val="000B1C0F"/>
    <w:rsid w:val="000B1C40"/>
    <w:rsid w:val="000B23EA"/>
    <w:rsid w:val="000B375E"/>
    <w:rsid w:val="000B3A66"/>
    <w:rsid w:val="000B4EEF"/>
    <w:rsid w:val="000B5547"/>
    <w:rsid w:val="000B669D"/>
    <w:rsid w:val="000B6BB4"/>
    <w:rsid w:val="000B74A9"/>
    <w:rsid w:val="000C00EB"/>
    <w:rsid w:val="000C1869"/>
    <w:rsid w:val="000C2CD2"/>
    <w:rsid w:val="000C36E5"/>
    <w:rsid w:val="000C41CD"/>
    <w:rsid w:val="000C526A"/>
    <w:rsid w:val="000C5E60"/>
    <w:rsid w:val="000C67D0"/>
    <w:rsid w:val="000C6E5B"/>
    <w:rsid w:val="000C707E"/>
    <w:rsid w:val="000C72AE"/>
    <w:rsid w:val="000D1F10"/>
    <w:rsid w:val="000D3149"/>
    <w:rsid w:val="000D39C9"/>
    <w:rsid w:val="000D42CD"/>
    <w:rsid w:val="000D49DA"/>
    <w:rsid w:val="000D5E37"/>
    <w:rsid w:val="000D70A7"/>
    <w:rsid w:val="000E0B4F"/>
    <w:rsid w:val="000E0D1B"/>
    <w:rsid w:val="000E10AB"/>
    <w:rsid w:val="000E1A4C"/>
    <w:rsid w:val="000E1D5E"/>
    <w:rsid w:val="000E3366"/>
    <w:rsid w:val="000E3458"/>
    <w:rsid w:val="000E3D70"/>
    <w:rsid w:val="000E3E4D"/>
    <w:rsid w:val="000E4ADE"/>
    <w:rsid w:val="000E58FC"/>
    <w:rsid w:val="000E72F9"/>
    <w:rsid w:val="000F15EE"/>
    <w:rsid w:val="000F1928"/>
    <w:rsid w:val="000F26C1"/>
    <w:rsid w:val="000F354B"/>
    <w:rsid w:val="000F37D3"/>
    <w:rsid w:val="000F3B6E"/>
    <w:rsid w:val="000F3D4F"/>
    <w:rsid w:val="000F4F1C"/>
    <w:rsid w:val="000F50A1"/>
    <w:rsid w:val="00100C79"/>
    <w:rsid w:val="00103DE2"/>
    <w:rsid w:val="00103F90"/>
    <w:rsid w:val="001058D7"/>
    <w:rsid w:val="00105C50"/>
    <w:rsid w:val="00106624"/>
    <w:rsid w:val="0010665E"/>
    <w:rsid w:val="001074AD"/>
    <w:rsid w:val="00111AEB"/>
    <w:rsid w:val="001132ED"/>
    <w:rsid w:val="0011471A"/>
    <w:rsid w:val="00115725"/>
    <w:rsid w:val="00117758"/>
    <w:rsid w:val="001179D1"/>
    <w:rsid w:val="00120341"/>
    <w:rsid w:val="00120B3B"/>
    <w:rsid w:val="00122102"/>
    <w:rsid w:val="00123878"/>
    <w:rsid w:val="001256AD"/>
    <w:rsid w:val="0012644C"/>
    <w:rsid w:val="00127C31"/>
    <w:rsid w:val="00127D6C"/>
    <w:rsid w:val="00130ACA"/>
    <w:rsid w:val="00130BEA"/>
    <w:rsid w:val="00132FE3"/>
    <w:rsid w:val="0013316D"/>
    <w:rsid w:val="001336F5"/>
    <w:rsid w:val="001346B1"/>
    <w:rsid w:val="0013488B"/>
    <w:rsid w:val="00134B28"/>
    <w:rsid w:val="00134CEA"/>
    <w:rsid w:val="00134DEE"/>
    <w:rsid w:val="00135F41"/>
    <w:rsid w:val="00136C52"/>
    <w:rsid w:val="0013734A"/>
    <w:rsid w:val="00140D1C"/>
    <w:rsid w:val="001411E1"/>
    <w:rsid w:val="00141EF0"/>
    <w:rsid w:val="001430D9"/>
    <w:rsid w:val="00143173"/>
    <w:rsid w:val="00143C6D"/>
    <w:rsid w:val="00143CF0"/>
    <w:rsid w:val="001457D7"/>
    <w:rsid w:val="00147168"/>
    <w:rsid w:val="001479A6"/>
    <w:rsid w:val="00150369"/>
    <w:rsid w:val="00150818"/>
    <w:rsid w:val="0015118A"/>
    <w:rsid w:val="001522D2"/>
    <w:rsid w:val="00152E39"/>
    <w:rsid w:val="0015309C"/>
    <w:rsid w:val="00153134"/>
    <w:rsid w:val="00153E00"/>
    <w:rsid w:val="0015428C"/>
    <w:rsid w:val="001543E9"/>
    <w:rsid w:val="00157B25"/>
    <w:rsid w:val="00161752"/>
    <w:rsid w:val="00162E5C"/>
    <w:rsid w:val="001630E2"/>
    <w:rsid w:val="00163453"/>
    <w:rsid w:val="00164D89"/>
    <w:rsid w:val="00164F91"/>
    <w:rsid w:val="00166187"/>
    <w:rsid w:val="00166D89"/>
    <w:rsid w:val="001672E6"/>
    <w:rsid w:val="00167FC4"/>
    <w:rsid w:val="001705CF"/>
    <w:rsid w:val="00170AFE"/>
    <w:rsid w:val="00170B42"/>
    <w:rsid w:val="001726F0"/>
    <w:rsid w:val="00172864"/>
    <w:rsid w:val="00173727"/>
    <w:rsid w:val="00173D6D"/>
    <w:rsid w:val="00175A42"/>
    <w:rsid w:val="00175BA0"/>
    <w:rsid w:val="00177800"/>
    <w:rsid w:val="001803B1"/>
    <w:rsid w:val="00180AC6"/>
    <w:rsid w:val="00180C63"/>
    <w:rsid w:val="00180D6B"/>
    <w:rsid w:val="00180FA1"/>
    <w:rsid w:val="0018130B"/>
    <w:rsid w:val="00183119"/>
    <w:rsid w:val="00183C94"/>
    <w:rsid w:val="001843DE"/>
    <w:rsid w:val="001849D3"/>
    <w:rsid w:val="0018513E"/>
    <w:rsid w:val="00186F75"/>
    <w:rsid w:val="001900B9"/>
    <w:rsid w:val="00190568"/>
    <w:rsid w:val="0019252F"/>
    <w:rsid w:val="0019305F"/>
    <w:rsid w:val="001961A1"/>
    <w:rsid w:val="00196AC3"/>
    <w:rsid w:val="00196AFA"/>
    <w:rsid w:val="001A1C5D"/>
    <w:rsid w:val="001A2DB3"/>
    <w:rsid w:val="001A3926"/>
    <w:rsid w:val="001A4FBD"/>
    <w:rsid w:val="001A529E"/>
    <w:rsid w:val="001A5C2E"/>
    <w:rsid w:val="001A5D30"/>
    <w:rsid w:val="001A68E1"/>
    <w:rsid w:val="001A6C71"/>
    <w:rsid w:val="001A6CF2"/>
    <w:rsid w:val="001A7093"/>
    <w:rsid w:val="001A7397"/>
    <w:rsid w:val="001B0C21"/>
    <w:rsid w:val="001B1808"/>
    <w:rsid w:val="001B2C3B"/>
    <w:rsid w:val="001B3032"/>
    <w:rsid w:val="001B3324"/>
    <w:rsid w:val="001B4802"/>
    <w:rsid w:val="001B484D"/>
    <w:rsid w:val="001B4878"/>
    <w:rsid w:val="001B7137"/>
    <w:rsid w:val="001B7637"/>
    <w:rsid w:val="001C0E83"/>
    <w:rsid w:val="001C1BBA"/>
    <w:rsid w:val="001C389F"/>
    <w:rsid w:val="001C4055"/>
    <w:rsid w:val="001C5452"/>
    <w:rsid w:val="001C5D56"/>
    <w:rsid w:val="001C5F62"/>
    <w:rsid w:val="001C7117"/>
    <w:rsid w:val="001C7CD4"/>
    <w:rsid w:val="001D2486"/>
    <w:rsid w:val="001D3C58"/>
    <w:rsid w:val="001D4CFD"/>
    <w:rsid w:val="001D56A0"/>
    <w:rsid w:val="001D5A0C"/>
    <w:rsid w:val="001D5F13"/>
    <w:rsid w:val="001D696F"/>
    <w:rsid w:val="001D6B95"/>
    <w:rsid w:val="001E261F"/>
    <w:rsid w:val="001E3250"/>
    <w:rsid w:val="001E3F9D"/>
    <w:rsid w:val="001E794A"/>
    <w:rsid w:val="001E7986"/>
    <w:rsid w:val="001F0068"/>
    <w:rsid w:val="001F03C8"/>
    <w:rsid w:val="001F1C87"/>
    <w:rsid w:val="001F3917"/>
    <w:rsid w:val="001F4B38"/>
    <w:rsid w:val="001F50DB"/>
    <w:rsid w:val="001F595B"/>
    <w:rsid w:val="00201B45"/>
    <w:rsid w:val="0020445A"/>
    <w:rsid w:val="00204527"/>
    <w:rsid w:val="002063FA"/>
    <w:rsid w:val="0020759C"/>
    <w:rsid w:val="002076CF"/>
    <w:rsid w:val="00207BA1"/>
    <w:rsid w:val="00210601"/>
    <w:rsid w:val="00210B2C"/>
    <w:rsid w:val="00211197"/>
    <w:rsid w:val="00211F4D"/>
    <w:rsid w:val="002125B9"/>
    <w:rsid w:val="0021261F"/>
    <w:rsid w:val="00213C04"/>
    <w:rsid w:val="002148CE"/>
    <w:rsid w:val="002157CB"/>
    <w:rsid w:val="00216555"/>
    <w:rsid w:val="002165DB"/>
    <w:rsid w:val="0021748B"/>
    <w:rsid w:val="00217FBD"/>
    <w:rsid w:val="002211CC"/>
    <w:rsid w:val="00221406"/>
    <w:rsid w:val="00221F2A"/>
    <w:rsid w:val="00222683"/>
    <w:rsid w:val="002239F6"/>
    <w:rsid w:val="00223AE6"/>
    <w:rsid w:val="002261A0"/>
    <w:rsid w:val="0022677F"/>
    <w:rsid w:val="00226829"/>
    <w:rsid w:val="00230F92"/>
    <w:rsid w:val="00233AA0"/>
    <w:rsid w:val="00233F64"/>
    <w:rsid w:val="00235F0C"/>
    <w:rsid w:val="00236E36"/>
    <w:rsid w:val="00237344"/>
    <w:rsid w:val="00240590"/>
    <w:rsid w:val="002406B8"/>
    <w:rsid w:val="00241146"/>
    <w:rsid w:val="00241951"/>
    <w:rsid w:val="002419A8"/>
    <w:rsid w:val="00241F81"/>
    <w:rsid w:val="002421C3"/>
    <w:rsid w:val="00242274"/>
    <w:rsid w:val="002426FC"/>
    <w:rsid w:val="00242B23"/>
    <w:rsid w:val="00243BA8"/>
    <w:rsid w:val="00243BCF"/>
    <w:rsid w:val="00246D89"/>
    <w:rsid w:val="00247462"/>
    <w:rsid w:val="00252FFA"/>
    <w:rsid w:val="00253D88"/>
    <w:rsid w:val="00254442"/>
    <w:rsid w:val="00254FCA"/>
    <w:rsid w:val="002556A6"/>
    <w:rsid w:val="00256575"/>
    <w:rsid w:val="0026115F"/>
    <w:rsid w:val="002617CC"/>
    <w:rsid w:val="00261ED9"/>
    <w:rsid w:val="00262314"/>
    <w:rsid w:val="0026257A"/>
    <w:rsid w:val="0026279D"/>
    <w:rsid w:val="002628EE"/>
    <w:rsid w:val="00264289"/>
    <w:rsid w:val="00264FCF"/>
    <w:rsid w:val="00265766"/>
    <w:rsid w:val="00266D57"/>
    <w:rsid w:val="00266DD1"/>
    <w:rsid w:val="00267314"/>
    <w:rsid w:val="00267412"/>
    <w:rsid w:val="00270203"/>
    <w:rsid w:val="00271720"/>
    <w:rsid w:val="00271F74"/>
    <w:rsid w:val="00275408"/>
    <w:rsid w:val="00277228"/>
    <w:rsid w:val="00277238"/>
    <w:rsid w:val="0027725E"/>
    <w:rsid w:val="002776EC"/>
    <w:rsid w:val="0027786A"/>
    <w:rsid w:val="00280E6F"/>
    <w:rsid w:val="002847FC"/>
    <w:rsid w:val="0028599B"/>
    <w:rsid w:val="002860DD"/>
    <w:rsid w:val="002876A8"/>
    <w:rsid w:val="002904BE"/>
    <w:rsid w:val="002905D1"/>
    <w:rsid w:val="00291344"/>
    <w:rsid w:val="00291EF6"/>
    <w:rsid w:val="002923E4"/>
    <w:rsid w:val="00292F0B"/>
    <w:rsid w:val="00294153"/>
    <w:rsid w:val="00294DF2"/>
    <w:rsid w:val="002958D7"/>
    <w:rsid w:val="00295C8E"/>
    <w:rsid w:val="002A062A"/>
    <w:rsid w:val="002A1150"/>
    <w:rsid w:val="002A19F6"/>
    <w:rsid w:val="002A2782"/>
    <w:rsid w:val="002A27D5"/>
    <w:rsid w:val="002A2F2D"/>
    <w:rsid w:val="002A3C45"/>
    <w:rsid w:val="002A5FBC"/>
    <w:rsid w:val="002A6701"/>
    <w:rsid w:val="002A789E"/>
    <w:rsid w:val="002B05F6"/>
    <w:rsid w:val="002B1625"/>
    <w:rsid w:val="002B16C5"/>
    <w:rsid w:val="002B24C9"/>
    <w:rsid w:val="002B2B51"/>
    <w:rsid w:val="002B3311"/>
    <w:rsid w:val="002B33D5"/>
    <w:rsid w:val="002B3F43"/>
    <w:rsid w:val="002B4DD5"/>
    <w:rsid w:val="002B56F5"/>
    <w:rsid w:val="002B675A"/>
    <w:rsid w:val="002B69CE"/>
    <w:rsid w:val="002B6CAA"/>
    <w:rsid w:val="002B79F3"/>
    <w:rsid w:val="002C0141"/>
    <w:rsid w:val="002C12B0"/>
    <w:rsid w:val="002C65CC"/>
    <w:rsid w:val="002C6826"/>
    <w:rsid w:val="002C75A5"/>
    <w:rsid w:val="002C7A8C"/>
    <w:rsid w:val="002C7BD3"/>
    <w:rsid w:val="002D005E"/>
    <w:rsid w:val="002D02E1"/>
    <w:rsid w:val="002D047B"/>
    <w:rsid w:val="002D0AF3"/>
    <w:rsid w:val="002D0E50"/>
    <w:rsid w:val="002D2025"/>
    <w:rsid w:val="002D30D0"/>
    <w:rsid w:val="002D3231"/>
    <w:rsid w:val="002D39C2"/>
    <w:rsid w:val="002D39E9"/>
    <w:rsid w:val="002D401D"/>
    <w:rsid w:val="002D454C"/>
    <w:rsid w:val="002D7F98"/>
    <w:rsid w:val="002E0E39"/>
    <w:rsid w:val="002E1B62"/>
    <w:rsid w:val="002E27D1"/>
    <w:rsid w:val="002E2BCD"/>
    <w:rsid w:val="002E3E48"/>
    <w:rsid w:val="002E4A91"/>
    <w:rsid w:val="002E4B7F"/>
    <w:rsid w:val="002E51F1"/>
    <w:rsid w:val="002E5FC4"/>
    <w:rsid w:val="002E6AE2"/>
    <w:rsid w:val="002E70B6"/>
    <w:rsid w:val="002E7454"/>
    <w:rsid w:val="002E74F3"/>
    <w:rsid w:val="002E7EF1"/>
    <w:rsid w:val="002F05CB"/>
    <w:rsid w:val="002F0A51"/>
    <w:rsid w:val="002F15A4"/>
    <w:rsid w:val="002F2446"/>
    <w:rsid w:val="002F29DC"/>
    <w:rsid w:val="002F34EA"/>
    <w:rsid w:val="002F4F7F"/>
    <w:rsid w:val="002F513C"/>
    <w:rsid w:val="002F53C5"/>
    <w:rsid w:val="002F5A0E"/>
    <w:rsid w:val="002F662D"/>
    <w:rsid w:val="002F72B3"/>
    <w:rsid w:val="00301B13"/>
    <w:rsid w:val="00302B97"/>
    <w:rsid w:val="00303793"/>
    <w:rsid w:val="0030543E"/>
    <w:rsid w:val="003054BD"/>
    <w:rsid w:val="0030571F"/>
    <w:rsid w:val="00306F9D"/>
    <w:rsid w:val="00310F3D"/>
    <w:rsid w:val="00312231"/>
    <w:rsid w:val="00312670"/>
    <w:rsid w:val="0031526E"/>
    <w:rsid w:val="00315C62"/>
    <w:rsid w:val="00315FC5"/>
    <w:rsid w:val="00317A50"/>
    <w:rsid w:val="00317F4F"/>
    <w:rsid w:val="00321AC2"/>
    <w:rsid w:val="00321B6A"/>
    <w:rsid w:val="003224EA"/>
    <w:rsid w:val="00323069"/>
    <w:rsid w:val="00325FAD"/>
    <w:rsid w:val="003267C3"/>
    <w:rsid w:val="00326B22"/>
    <w:rsid w:val="00326F26"/>
    <w:rsid w:val="00327B85"/>
    <w:rsid w:val="003304A8"/>
    <w:rsid w:val="00330781"/>
    <w:rsid w:val="0033123C"/>
    <w:rsid w:val="00334569"/>
    <w:rsid w:val="00334A2C"/>
    <w:rsid w:val="00337B46"/>
    <w:rsid w:val="0034202E"/>
    <w:rsid w:val="00342CB2"/>
    <w:rsid w:val="00343A65"/>
    <w:rsid w:val="00344DAF"/>
    <w:rsid w:val="00345C10"/>
    <w:rsid w:val="0034640C"/>
    <w:rsid w:val="00351908"/>
    <w:rsid w:val="00351B99"/>
    <w:rsid w:val="00351D2B"/>
    <w:rsid w:val="00351E95"/>
    <w:rsid w:val="00352E71"/>
    <w:rsid w:val="003532C5"/>
    <w:rsid w:val="003534E4"/>
    <w:rsid w:val="003534EF"/>
    <w:rsid w:val="00355624"/>
    <w:rsid w:val="003567D0"/>
    <w:rsid w:val="003604D7"/>
    <w:rsid w:val="0036050A"/>
    <w:rsid w:val="00360EEF"/>
    <w:rsid w:val="0036138E"/>
    <w:rsid w:val="003628B4"/>
    <w:rsid w:val="00362ECF"/>
    <w:rsid w:val="003632B1"/>
    <w:rsid w:val="0036396E"/>
    <w:rsid w:val="003640C7"/>
    <w:rsid w:val="00364FC2"/>
    <w:rsid w:val="00366DEE"/>
    <w:rsid w:val="00370A61"/>
    <w:rsid w:val="003711A3"/>
    <w:rsid w:val="00371DDC"/>
    <w:rsid w:val="00372545"/>
    <w:rsid w:val="0037352B"/>
    <w:rsid w:val="0037498C"/>
    <w:rsid w:val="0037661A"/>
    <w:rsid w:val="00376834"/>
    <w:rsid w:val="00382274"/>
    <w:rsid w:val="003832D9"/>
    <w:rsid w:val="00383346"/>
    <w:rsid w:val="00383F76"/>
    <w:rsid w:val="00385558"/>
    <w:rsid w:val="00386973"/>
    <w:rsid w:val="00390656"/>
    <w:rsid w:val="00390FD6"/>
    <w:rsid w:val="00391CC9"/>
    <w:rsid w:val="00392649"/>
    <w:rsid w:val="00394E19"/>
    <w:rsid w:val="00395701"/>
    <w:rsid w:val="0039734F"/>
    <w:rsid w:val="003A205C"/>
    <w:rsid w:val="003A4651"/>
    <w:rsid w:val="003A577F"/>
    <w:rsid w:val="003A624A"/>
    <w:rsid w:val="003A6711"/>
    <w:rsid w:val="003A699F"/>
    <w:rsid w:val="003A751D"/>
    <w:rsid w:val="003B035E"/>
    <w:rsid w:val="003B0A6F"/>
    <w:rsid w:val="003B0C0E"/>
    <w:rsid w:val="003B208D"/>
    <w:rsid w:val="003B639E"/>
    <w:rsid w:val="003B71EC"/>
    <w:rsid w:val="003B78CE"/>
    <w:rsid w:val="003C4A9D"/>
    <w:rsid w:val="003C6187"/>
    <w:rsid w:val="003C6CF5"/>
    <w:rsid w:val="003D05A2"/>
    <w:rsid w:val="003D0C8B"/>
    <w:rsid w:val="003D0CBB"/>
    <w:rsid w:val="003D1A4F"/>
    <w:rsid w:val="003D1E1A"/>
    <w:rsid w:val="003D273A"/>
    <w:rsid w:val="003D2E68"/>
    <w:rsid w:val="003D2FC5"/>
    <w:rsid w:val="003D4B1D"/>
    <w:rsid w:val="003D50C3"/>
    <w:rsid w:val="003D719C"/>
    <w:rsid w:val="003D7ECB"/>
    <w:rsid w:val="003E12DB"/>
    <w:rsid w:val="003E1C13"/>
    <w:rsid w:val="003E29DC"/>
    <w:rsid w:val="003E340E"/>
    <w:rsid w:val="003E60D9"/>
    <w:rsid w:val="003E6A25"/>
    <w:rsid w:val="003F027B"/>
    <w:rsid w:val="003F2BF7"/>
    <w:rsid w:val="003F36ED"/>
    <w:rsid w:val="003F3D2D"/>
    <w:rsid w:val="003F4320"/>
    <w:rsid w:val="003F47E6"/>
    <w:rsid w:val="003F4E24"/>
    <w:rsid w:val="004007BC"/>
    <w:rsid w:val="0040159B"/>
    <w:rsid w:val="00401A71"/>
    <w:rsid w:val="00401DEF"/>
    <w:rsid w:val="004023A0"/>
    <w:rsid w:val="004026CB"/>
    <w:rsid w:val="00403188"/>
    <w:rsid w:val="0040425A"/>
    <w:rsid w:val="0040538A"/>
    <w:rsid w:val="00406211"/>
    <w:rsid w:val="004066D3"/>
    <w:rsid w:val="004067BB"/>
    <w:rsid w:val="004070D1"/>
    <w:rsid w:val="004078D8"/>
    <w:rsid w:val="00410B4D"/>
    <w:rsid w:val="00411103"/>
    <w:rsid w:val="00411499"/>
    <w:rsid w:val="0041159A"/>
    <w:rsid w:val="004116C0"/>
    <w:rsid w:val="00412245"/>
    <w:rsid w:val="004150BB"/>
    <w:rsid w:val="00415A3F"/>
    <w:rsid w:val="0041608B"/>
    <w:rsid w:val="0042133D"/>
    <w:rsid w:val="004235E6"/>
    <w:rsid w:val="00425BBE"/>
    <w:rsid w:val="00425E94"/>
    <w:rsid w:val="004264C5"/>
    <w:rsid w:val="004309CB"/>
    <w:rsid w:val="00431961"/>
    <w:rsid w:val="00432698"/>
    <w:rsid w:val="00433476"/>
    <w:rsid w:val="00435A36"/>
    <w:rsid w:val="00441002"/>
    <w:rsid w:val="00441224"/>
    <w:rsid w:val="0044140D"/>
    <w:rsid w:val="0044160B"/>
    <w:rsid w:val="00441D06"/>
    <w:rsid w:val="00441D7D"/>
    <w:rsid w:val="0044212C"/>
    <w:rsid w:val="00442F2D"/>
    <w:rsid w:val="00444B49"/>
    <w:rsid w:val="00444C7F"/>
    <w:rsid w:val="00446206"/>
    <w:rsid w:val="00450464"/>
    <w:rsid w:val="0045198E"/>
    <w:rsid w:val="004549D6"/>
    <w:rsid w:val="00454DE3"/>
    <w:rsid w:val="00455D22"/>
    <w:rsid w:val="004563EC"/>
    <w:rsid w:val="0045708A"/>
    <w:rsid w:val="00461C30"/>
    <w:rsid w:val="0046287E"/>
    <w:rsid w:val="004640B7"/>
    <w:rsid w:val="004663D4"/>
    <w:rsid w:val="004715AD"/>
    <w:rsid w:val="00471A79"/>
    <w:rsid w:val="00471B41"/>
    <w:rsid w:val="00472FBF"/>
    <w:rsid w:val="00473EF1"/>
    <w:rsid w:val="00474D81"/>
    <w:rsid w:val="00474F36"/>
    <w:rsid w:val="0047649A"/>
    <w:rsid w:val="00476921"/>
    <w:rsid w:val="00476BF7"/>
    <w:rsid w:val="0047728E"/>
    <w:rsid w:val="00477B3F"/>
    <w:rsid w:val="004802DF"/>
    <w:rsid w:val="004809D3"/>
    <w:rsid w:val="004812DA"/>
    <w:rsid w:val="0048303D"/>
    <w:rsid w:val="00483572"/>
    <w:rsid w:val="00484264"/>
    <w:rsid w:val="00485DA6"/>
    <w:rsid w:val="0048619C"/>
    <w:rsid w:val="00487C7C"/>
    <w:rsid w:val="00490761"/>
    <w:rsid w:val="00492167"/>
    <w:rsid w:val="004936D1"/>
    <w:rsid w:val="0049492A"/>
    <w:rsid w:val="00494E74"/>
    <w:rsid w:val="00495505"/>
    <w:rsid w:val="004962CD"/>
    <w:rsid w:val="004969D5"/>
    <w:rsid w:val="00497722"/>
    <w:rsid w:val="004A0455"/>
    <w:rsid w:val="004A273D"/>
    <w:rsid w:val="004A2E77"/>
    <w:rsid w:val="004A425C"/>
    <w:rsid w:val="004A45F3"/>
    <w:rsid w:val="004A4DE4"/>
    <w:rsid w:val="004A6A10"/>
    <w:rsid w:val="004B090A"/>
    <w:rsid w:val="004B113F"/>
    <w:rsid w:val="004B1883"/>
    <w:rsid w:val="004B32AB"/>
    <w:rsid w:val="004B349E"/>
    <w:rsid w:val="004B5937"/>
    <w:rsid w:val="004C05A7"/>
    <w:rsid w:val="004C0E42"/>
    <w:rsid w:val="004C2A0A"/>
    <w:rsid w:val="004C345A"/>
    <w:rsid w:val="004C4919"/>
    <w:rsid w:val="004C51B1"/>
    <w:rsid w:val="004C5DE6"/>
    <w:rsid w:val="004C6155"/>
    <w:rsid w:val="004C62C3"/>
    <w:rsid w:val="004D0520"/>
    <w:rsid w:val="004D1033"/>
    <w:rsid w:val="004D2768"/>
    <w:rsid w:val="004D2803"/>
    <w:rsid w:val="004D2AE9"/>
    <w:rsid w:val="004D3D05"/>
    <w:rsid w:val="004D41A3"/>
    <w:rsid w:val="004D4ED6"/>
    <w:rsid w:val="004D521B"/>
    <w:rsid w:val="004D5C44"/>
    <w:rsid w:val="004D61AB"/>
    <w:rsid w:val="004D63A5"/>
    <w:rsid w:val="004D6AF5"/>
    <w:rsid w:val="004D6B31"/>
    <w:rsid w:val="004D6CCA"/>
    <w:rsid w:val="004D725F"/>
    <w:rsid w:val="004D732A"/>
    <w:rsid w:val="004D7D88"/>
    <w:rsid w:val="004E0432"/>
    <w:rsid w:val="004E09FC"/>
    <w:rsid w:val="004E102C"/>
    <w:rsid w:val="004E1A9C"/>
    <w:rsid w:val="004E36A9"/>
    <w:rsid w:val="004E3EAF"/>
    <w:rsid w:val="004E3FBD"/>
    <w:rsid w:val="004E5A72"/>
    <w:rsid w:val="004E646A"/>
    <w:rsid w:val="004E6791"/>
    <w:rsid w:val="004E7880"/>
    <w:rsid w:val="004E7CED"/>
    <w:rsid w:val="004F2A7B"/>
    <w:rsid w:val="004F3071"/>
    <w:rsid w:val="004F7334"/>
    <w:rsid w:val="004F73BB"/>
    <w:rsid w:val="004F74B7"/>
    <w:rsid w:val="004F7750"/>
    <w:rsid w:val="00500D04"/>
    <w:rsid w:val="00501048"/>
    <w:rsid w:val="00503178"/>
    <w:rsid w:val="005031D2"/>
    <w:rsid w:val="00504331"/>
    <w:rsid w:val="00504389"/>
    <w:rsid w:val="0050494C"/>
    <w:rsid w:val="00505726"/>
    <w:rsid w:val="00505848"/>
    <w:rsid w:val="0051024F"/>
    <w:rsid w:val="00511286"/>
    <w:rsid w:val="0051180A"/>
    <w:rsid w:val="005123A7"/>
    <w:rsid w:val="00512753"/>
    <w:rsid w:val="00514420"/>
    <w:rsid w:val="00514795"/>
    <w:rsid w:val="005158AF"/>
    <w:rsid w:val="00520089"/>
    <w:rsid w:val="00520B64"/>
    <w:rsid w:val="0052106A"/>
    <w:rsid w:val="0052186A"/>
    <w:rsid w:val="00521BFC"/>
    <w:rsid w:val="00523D94"/>
    <w:rsid w:val="00523F2B"/>
    <w:rsid w:val="0052526B"/>
    <w:rsid w:val="005256A0"/>
    <w:rsid w:val="00525A8C"/>
    <w:rsid w:val="00527267"/>
    <w:rsid w:val="0052787F"/>
    <w:rsid w:val="00527FA2"/>
    <w:rsid w:val="00530E76"/>
    <w:rsid w:val="00530EA4"/>
    <w:rsid w:val="005317E5"/>
    <w:rsid w:val="0053198E"/>
    <w:rsid w:val="00532B28"/>
    <w:rsid w:val="00534864"/>
    <w:rsid w:val="00534917"/>
    <w:rsid w:val="005350A5"/>
    <w:rsid w:val="00536682"/>
    <w:rsid w:val="00536B28"/>
    <w:rsid w:val="0053727A"/>
    <w:rsid w:val="005374BB"/>
    <w:rsid w:val="00540A14"/>
    <w:rsid w:val="00540A46"/>
    <w:rsid w:val="005417D4"/>
    <w:rsid w:val="005436F3"/>
    <w:rsid w:val="0054381B"/>
    <w:rsid w:val="00543918"/>
    <w:rsid w:val="00544FF6"/>
    <w:rsid w:val="005502C3"/>
    <w:rsid w:val="005505F0"/>
    <w:rsid w:val="005517C7"/>
    <w:rsid w:val="00551976"/>
    <w:rsid w:val="005521CC"/>
    <w:rsid w:val="00552238"/>
    <w:rsid w:val="00552456"/>
    <w:rsid w:val="00552A31"/>
    <w:rsid w:val="00552C97"/>
    <w:rsid w:val="00553968"/>
    <w:rsid w:val="00553F43"/>
    <w:rsid w:val="00556C58"/>
    <w:rsid w:val="00557B4E"/>
    <w:rsid w:val="00560B80"/>
    <w:rsid w:val="0056111B"/>
    <w:rsid w:val="00561520"/>
    <w:rsid w:val="00561C69"/>
    <w:rsid w:val="00562F63"/>
    <w:rsid w:val="00566A2E"/>
    <w:rsid w:val="00570442"/>
    <w:rsid w:val="0057197F"/>
    <w:rsid w:val="00571ABE"/>
    <w:rsid w:val="00574873"/>
    <w:rsid w:val="00576C21"/>
    <w:rsid w:val="0057711E"/>
    <w:rsid w:val="00577339"/>
    <w:rsid w:val="00580B1C"/>
    <w:rsid w:val="00580D89"/>
    <w:rsid w:val="00581836"/>
    <w:rsid w:val="00581B35"/>
    <w:rsid w:val="00581C7F"/>
    <w:rsid w:val="00584026"/>
    <w:rsid w:val="00584666"/>
    <w:rsid w:val="00584903"/>
    <w:rsid w:val="00584AE9"/>
    <w:rsid w:val="00584E7D"/>
    <w:rsid w:val="005856DB"/>
    <w:rsid w:val="00585968"/>
    <w:rsid w:val="005904EC"/>
    <w:rsid w:val="005909C4"/>
    <w:rsid w:val="00591228"/>
    <w:rsid w:val="00591ED4"/>
    <w:rsid w:val="0059256D"/>
    <w:rsid w:val="005928B3"/>
    <w:rsid w:val="0059320D"/>
    <w:rsid w:val="00593962"/>
    <w:rsid w:val="00594688"/>
    <w:rsid w:val="005950D6"/>
    <w:rsid w:val="00596227"/>
    <w:rsid w:val="00596428"/>
    <w:rsid w:val="0059695E"/>
    <w:rsid w:val="005970F0"/>
    <w:rsid w:val="005A090D"/>
    <w:rsid w:val="005A25A0"/>
    <w:rsid w:val="005A2CCE"/>
    <w:rsid w:val="005A511C"/>
    <w:rsid w:val="005A6AE1"/>
    <w:rsid w:val="005A6DF3"/>
    <w:rsid w:val="005A7AA1"/>
    <w:rsid w:val="005B505C"/>
    <w:rsid w:val="005B560D"/>
    <w:rsid w:val="005B57AD"/>
    <w:rsid w:val="005C01B1"/>
    <w:rsid w:val="005C0337"/>
    <w:rsid w:val="005C204C"/>
    <w:rsid w:val="005C47E4"/>
    <w:rsid w:val="005C6485"/>
    <w:rsid w:val="005C74E7"/>
    <w:rsid w:val="005C7F55"/>
    <w:rsid w:val="005D0993"/>
    <w:rsid w:val="005D0BD9"/>
    <w:rsid w:val="005D158E"/>
    <w:rsid w:val="005D1AF5"/>
    <w:rsid w:val="005D20D5"/>
    <w:rsid w:val="005D28CC"/>
    <w:rsid w:val="005D2FEE"/>
    <w:rsid w:val="005D3C7E"/>
    <w:rsid w:val="005D502A"/>
    <w:rsid w:val="005D54CE"/>
    <w:rsid w:val="005D6ECD"/>
    <w:rsid w:val="005D72B3"/>
    <w:rsid w:val="005E0CEC"/>
    <w:rsid w:val="005E0E9A"/>
    <w:rsid w:val="005E0EEE"/>
    <w:rsid w:val="005E0F7C"/>
    <w:rsid w:val="005E0FB7"/>
    <w:rsid w:val="005E21E9"/>
    <w:rsid w:val="005E2AFB"/>
    <w:rsid w:val="005E2D25"/>
    <w:rsid w:val="005E3036"/>
    <w:rsid w:val="005E3040"/>
    <w:rsid w:val="005E5BDA"/>
    <w:rsid w:val="005E67C9"/>
    <w:rsid w:val="005E694A"/>
    <w:rsid w:val="005E6A00"/>
    <w:rsid w:val="005E7CA6"/>
    <w:rsid w:val="005F01B8"/>
    <w:rsid w:val="005F01F2"/>
    <w:rsid w:val="005F06EC"/>
    <w:rsid w:val="005F19B0"/>
    <w:rsid w:val="005F20B8"/>
    <w:rsid w:val="005F2895"/>
    <w:rsid w:val="005F30E5"/>
    <w:rsid w:val="005F3603"/>
    <w:rsid w:val="005F369B"/>
    <w:rsid w:val="005F374C"/>
    <w:rsid w:val="005F3F8B"/>
    <w:rsid w:val="006008A5"/>
    <w:rsid w:val="006020CD"/>
    <w:rsid w:val="00602955"/>
    <w:rsid w:val="0060381C"/>
    <w:rsid w:val="006039D5"/>
    <w:rsid w:val="006047D4"/>
    <w:rsid w:val="00604942"/>
    <w:rsid w:val="00605764"/>
    <w:rsid w:val="00606647"/>
    <w:rsid w:val="00606E80"/>
    <w:rsid w:val="0060764B"/>
    <w:rsid w:val="00611585"/>
    <w:rsid w:val="006130CD"/>
    <w:rsid w:val="00613A6E"/>
    <w:rsid w:val="0061451E"/>
    <w:rsid w:val="00614DEA"/>
    <w:rsid w:val="00615915"/>
    <w:rsid w:val="00616356"/>
    <w:rsid w:val="00617885"/>
    <w:rsid w:val="0062115E"/>
    <w:rsid w:val="00621BBC"/>
    <w:rsid w:val="00621C7D"/>
    <w:rsid w:val="006222A8"/>
    <w:rsid w:val="00622C9C"/>
    <w:rsid w:val="00622FE1"/>
    <w:rsid w:val="00623188"/>
    <w:rsid w:val="0062330A"/>
    <w:rsid w:val="0062541E"/>
    <w:rsid w:val="0062722C"/>
    <w:rsid w:val="00630678"/>
    <w:rsid w:val="006308D2"/>
    <w:rsid w:val="00632238"/>
    <w:rsid w:val="00633A86"/>
    <w:rsid w:val="006346EA"/>
    <w:rsid w:val="00636BAE"/>
    <w:rsid w:val="00641C89"/>
    <w:rsid w:val="006452DD"/>
    <w:rsid w:val="006463DD"/>
    <w:rsid w:val="0064758F"/>
    <w:rsid w:val="00647B77"/>
    <w:rsid w:val="0065094D"/>
    <w:rsid w:val="00650AEA"/>
    <w:rsid w:val="006530B0"/>
    <w:rsid w:val="0065324A"/>
    <w:rsid w:val="0065496E"/>
    <w:rsid w:val="006568EF"/>
    <w:rsid w:val="00657922"/>
    <w:rsid w:val="0066020E"/>
    <w:rsid w:val="006616FB"/>
    <w:rsid w:val="00661EAD"/>
    <w:rsid w:val="006628D4"/>
    <w:rsid w:val="00663042"/>
    <w:rsid w:val="00666BA6"/>
    <w:rsid w:val="00666EFE"/>
    <w:rsid w:val="006672D4"/>
    <w:rsid w:val="00667321"/>
    <w:rsid w:val="0067041A"/>
    <w:rsid w:val="00670CDE"/>
    <w:rsid w:val="00671AAB"/>
    <w:rsid w:val="00671C08"/>
    <w:rsid w:val="00671ED7"/>
    <w:rsid w:val="00672E7D"/>
    <w:rsid w:val="006737F6"/>
    <w:rsid w:val="006768E4"/>
    <w:rsid w:val="006772B0"/>
    <w:rsid w:val="0067734C"/>
    <w:rsid w:val="0067795A"/>
    <w:rsid w:val="00680391"/>
    <w:rsid w:val="006817D2"/>
    <w:rsid w:val="00681E3E"/>
    <w:rsid w:val="006821D1"/>
    <w:rsid w:val="006821E4"/>
    <w:rsid w:val="00682348"/>
    <w:rsid w:val="00682A09"/>
    <w:rsid w:val="0068390A"/>
    <w:rsid w:val="00683BC5"/>
    <w:rsid w:val="00684A25"/>
    <w:rsid w:val="00685828"/>
    <w:rsid w:val="00686788"/>
    <w:rsid w:val="006871C5"/>
    <w:rsid w:val="00687AFE"/>
    <w:rsid w:val="00690D87"/>
    <w:rsid w:val="00692410"/>
    <w:rsid w:val="00693614"/>
    <w:rsid w:val="0069421B"/>
    <w:rsid w:val="0069600E"/>
    <w:rsid w:val="0069635D"/>
    <w:rsid w:val="006A4C48"/>
    <w:rsid w:val="006A5646"/>
    <w:rsid w:val="006B12AF"/>
    <w:rsid w:val="006B1A7D"/>
    <w:rsid w:val="006B21C5"/>
    <w:rsid w:val="006B28DB"/>
    <w:rsid w:val="006B3EDF"/>
    <w:rsid w:val="006B4266"/>
    <w:rsid w:val="006B5B2A"/>
    <w:rsid w:val="006B5C14"/>
    <w:rsid w:val="006B7272"/>
    <w:rsid w:val="006B731C"/>
    <w:rsid w:val="006B7BAF"/>
    <w:rsid w:val="006B7C3C"/>
    <w:rsid w:val="006C07C2"/>
    <w:rsid w:val="006C171A"/>
    <w:rsid w:val="006C2866"/>
    <w:rsid w:val="006C3966"/>
    <w:rsid w:val="006C5123"/>
    <w:rsid w:val="006C629B"/>
    <w:rsid w:val="006C72AA"/>
    <w:rsid w:val="006C7A3D"/>
    <w:rsid w:val="006D078F"/>
    <w:rsid w:val="006D0E0A"/>
    <w:rsid w:val="006D4056"/>
    <w:rsid w:val="006D4D72"/>
    <w:rsid w:val="006D5933"/>
    <w:rsid w:val="006D6FCE"/>
    <w:rsid w:val="006E1076"/>
    <w:rsid w:val="006E1C59"/>
    <w:rsid w:val="006E2330"/>
    <w:rsid w:val="006E2A68"/>
    <w:rsid w:val="006E320E"/>
    <w:rsid w:val="006E4633"/>
    <w:rsid w:val="006E4C87"/>
    <w:rsid w:val="006E5A2B"/>
    <w:rsid w:val="006E6873"/>
    <w:rsid w:val="006E6E27"/>
    <w:rsid w:val="006F1D6C"/>
    <w:rsid w:val="006F2713"/>
    <w:rsid w:val="006F3573"/>
    <w:rsid w:val="006F3994"/>
    <w:rsid w:val="006F3BEE"/>
    <w:rsid w:val="006F4FE7"/>
    <w:rsid w:val="006F56AE"/>
    <w:rsid w:val="006F5BDF"/>
    <w:rsid w:val="006F6511"/>
    <w:rsid w:val="006F7B95"/>
    <w:rsid w:val="0070028E"/>
    <w:rsid w:val="00701740"/>
    <w:rsid w:val="00701EE8"/>
    <w:rsid w:val="00704024"/>
    <w:rsid w:val="00706B98"/>
    <w:rsid w:val="0070799C"/>
    <w:rsid w:val="00707BC7"/>
    <w:rsid w:val="00710163"/>
    <w:rsid w:val="00711102"/>
    <w:rsid w:val="0071204C"/>
    <w:rsid w:val="00714E26"/>
    <w:rsid w:val="00716F7D"/>
    <w:rsid w:val="00720CB5"/>
    <w:rsid w:val="00724433"/>
    <w:rsid w:val="00724752"/>
    <w:rsid w:val="007248BA"/>
    <w:rsid w:val="007275F2"/>
    <w:rsid w:val="00731F60"/>
    <w:rsid w:val="007321B0"/>
    <w:rsid w:val="00732DDC"/>
    <w:rsid w:val="007337E6"/>
    <w:rsid w:val="00734497"/>
    <w:rsid w:val="00734B38"/>
    <w:rsid w:val="007358E9"/>
    <w:rsid w:val="0073756B"/>
    <w:rsid w:val="00741246"/>
    <w:rsid w:val="00741A97"/>
    <w:rsid w:val="0074219F"/>
    <w:rsid w:val="00742389"/>
    <w:rsid w:val="00742956"/>
    <w:rsid w:val="007431CC"/>
    <w:rsid w:val="00743BAD"/>
    <w:rsid w:val="00744A39"/>
    <w:rsid w:val="00745D74"/>
    <w:rsid w:val="00745FD8"/>
    <w:rsid w:val="00745FDC"/>
    <w:rsid w:val="00746489"/>
    <w:rsid w:val="0075134E"/>
    <w:rsid w:val="00751AFC"/>
    <w:rsid w:val="007526B4"/>
    <w:rsid w:val="007536B2"/>
    <w:rsid w:val="00756719"/>
    <w:rsid w:val="007576A0"/>
    <w:rsid w:val="00760531"/>
    <w:rsid w:val="00760B39"/>
    <w:rsid w:val="007622CD"/>
    <w:rsid w:val="00763A5B"/>
    <w:rsid w:val="007646FD"/>
    <w:rsid w:val="00764776"/>
    <w:rsid w:val="0076491D"/>
    <w:rsid w:val="00766A26"/>
    <w:rsid w:val="00767CF7"/>
    <w:rsid w:val="00770378"/>
    <w:rsid w:val="0077193E"/>
    <w:rsid w:val="00771C9E"/>
    <w:rsid w:val="00771F93"/>
    <w:rsid w:val="00772D3F"/>
    <w:rsid w:val="00773BE7"/>
    <w:rsid w:val="00774788"/>
    <w:rsid w:val="00774FAC"/>
    <w:rsid w:val="0077576E"/>
    <w:rsid w:val="00777DC4"/>
    <w:rsid w:val="007800A5"/>
    <w:rsid w:val="0078166D"/>
    <w:rsid w:val="007816FC"/>
    <w:rsid w:val="00781B16"/>
    <w:rsid w:val="00781BEF"/>
    <w:rsid w:val="00782C41"/>
    <w:rsid w:val="00783369"/>
    <w:rsid w:val="007835BA"/>
    <w:rsid w:val="00783B7A"/>
    <w:rsid w:val="00784A51"/>
    <w:rsid w:val="00784E23"/>
    <w:rsid w:val="00785ADA"/>
    <w:rsid w:val="00787E2C"/>
    <w:rsid w:val="0079037D"/>
    <w:rsid w:val="00791096"/>
    <w:rsid w:val="0079182F"/>
    <w:rsid w:val="007924D7"/>
    <w:rsid w:val="00793F36"/>
    <w:rsid w:val="007954ED"/>
    <w:rsid w:val="007965B7"/>
    <w:rsid w:val="00797D19"/>
    <w:rsid w:val="007A3866"/>
    <w:rsid w:val="007A4DEC"/>
    <w:rsid w:val="007A52D7"/>
    <w:rsid w:val="007A5302"/>
    <w:rsid w:val="007A56A9"/>
    <w:rsid w:val="007A66F2"/>
    <w:rsid w:val="007A69CF"/>
    <w:rsid w:val="007A6B09"/>
    <w:rsid w:val="007A71AC"/>
    <w:rsid w:val="007A7DAF"/>
    <w:rsid w:val="007B0E7E"/>
    <w:rsid w:val="007B1218"/>
    <w:rsid w:val="007B15C6"/>
    <w:rsid w:val="007B1ED9"/>
    <w:rsid w:val="007B5D85"/>
    <w:rsid w:val="007B5D93"/>
    <w:rsid w:val="007B62F4"/>
    <w:rsid w:val="007B7156"/>
    <w:rsid w:val="007C03F8"/>
    <w:rsid w:val="007C0BF5"/>
    <w:rsid w:val="007C12E5"/>
    <w:rsid w:val="007C21DA"/>
    <w:rsid w:val="007C3951"/>
    <w:rsid w:val="007C3C17"/>
    <w:rsid w:val="007C4428"/>
    <w:rsid w:val="007C6422"/>
    <w:rsid w:val="007D3298"/>
    <w:rsid w:val="007D3BA4"/>
    <w:rsid w:val="007D5071"/>
    <w:rsid w:val="007D7582"/>
    <w:rsid w:val="007D761E"/>
    <w:rsid w:val="007D7785"/>
    <w:rsid w:val="007E02A7"/>
    <w:rsid w:val="007E162B"/>
    <w:rsid w:val="007E1F32"/>
    <w:rsid w:val="007E2147"/>
    <w:rsid w:val="007E323D"/>
    <w:rsid w:val="007E45BD"/>
    <w:rsid w:val="007E64C0"/>
    <w:rsid w:val="007E69EC"/>
    <w:rsid w:val="007E72B1"/>
    <w:rsid w:val="007E7391"/>
    <w:rsid w:val="007E76A6"/>
    <w:rsid w:val="007E7B36"/>
    <w:rsid w:val="007F1984"/>
    <w:rsid w:val="007F354C"/>
    <w:rsid w:val="007F40A9"/>
    <w:rsid w:val="007F567B"/>
    <w:rsid w:val="007F59B8"/>
    <w:rsid w:val="007F5E99"/>
    <w:rsid w:val="007F7446"/>
    <w:rsid w:val="00800359"/>
    <w:rsid w:val="0080160B"/>
    <w:rsid w:val="00804122"/>
    <w:rsid w:val="0080431F"/>
    <w:rsid w:val="00805598"/>
    <w:rsid w:val="00807347"/>
    <w:rsid w:val="00807C26"/>
    <w:rsid w:val="00810107"/>
    <w:rsid w:val="00810A01"/>
    <w:rsid w:val="00810EA4"/>
    <w:rsid w:val="008119FA"/>
    <w:rsid w:val="0081253A"/>
    <w:rsid w:val="00813957"/>
    <w:rsid w:val="008149FA"/>
    <w:rsid w:val="008212C6"/>
    <w:rsid w:val="008213FD"/>
    <w:rsid w:val="00822C8C"/>
    <w:rsid w:val="00823A92"/>
    <w:rsid w:val="0082489E"/>
    <w:rsid w:val="00825886"/>
    <w:rsid w:val="00825A8F"/>
    <w:rsid w:val="00825FD9"/>
    <w:rsid w:val="00826622"/>
    <w:rsid w:val="0082690B"/>
    <w:rsid w:val="0082762B"/>
    <w:rsid w:val="00830115"/>
    <w:rsid w:val="0083263C"/>
    <w:rsid w:val="00833081"/>
    <w:rsid w:val="00835374"/>
    <w:rsid w:val="008362F1"/>
    <w:rsid w:val="0083669D"/>
    <w:rsid w:val="0083681D"/>
    <w:rsid w:val="0084035B"/>
    <w:rsid w:val="00841A4E"/>
    <w:rsid w:val="00844D66"/>
    <w:rsid w:val="00845411"/>
    <w:rsid w:val="00846D74"/>
    <w:rsid w:val="00847466"/>
    <w:rsid w:val="00847A61"/>
    <w:rsid w:val="00847B79"/>
    <w:rsid w:val="00851534"/>
    <w:rsid w:val="008529B3"/>
    <w:rsid w:val="00852AE4"/>
    <w:rsid w:val="008532F5"/>
    <w:rsid w:val="00853F33"/>
    <w:rsid w:val="00856081"/>
    <w:rsid w:val="00860AD4"/>
    <w:rsid w:val="00861964"/>
    <w:rsid w:val="00861973"/>
    <w:rsid w:val="00861A29"/>
    <w:rsid w:val="00862AF0"/>
    <w:rsid w:val="00863F02"/>
    <w:rsid w:val="00864555"/>
    <w:rsid w:val="00865090"/>
    <w:rsid w:val="00865300"/>
    <w:rsid w:val="0086617D"/>
    <w:rsid w:val="0086645D"/>
    <w:rsid w:val="00867F3A"/>
    <w:rsid w:val="0087013C"/>
    <w:rsid w:val="00870381"/>
    <w:rsid w:val="008703CE"/>
    <w:rsid w:val="0087280A"/>
    <w:rsid w:val="0087577D"/>
    <w:rsid w:val="00876D60"/>
    <w:rsid w:val="008777D9"/>
    <w:rsid w:val="00880030"/>
    <w:rsid w:val="008806FA"/>
    <w:rsid w:val="0088190D"/>
    <w:rsid w:val="0088405B"/>
    <w:rsid w:val="00884396"/>
    <w:rsid w:val="008844E8"/>
    <w:rsid w:val="00884B5C"/>
    <w:rsid w:val="0088797A"/>
    <w:rsid w:val="00891A35"/>
    <w:rsid w:val="008941E1"/>
    <w:rsid w:val="00895013"/>
    <w:rsid w:val="008950C6"/>
    <w:rsid w:val="00895412"/>
    <w:rsid w:val="00896057"/>
    <w:rsid w:val="0089783B"/>
    <w:rsid w:val="008A29DF"/>
    <w:rsid w:val="008A3B4A"/>
    <w:rsid w:val="008A600D"/>
    <w:rsid w:val="008B0A11"/>
    <w:rsid w:val="008B38C8"/>
    <w:rsid w:val="008B42A3"/>
    <w:rsid w:val="008B505D"/>
    <w:rsid w:val="008B6EB4"/>
    <w:rsid w:val="008C03AB"/>
    <w:rsid w:val="008C0CA2"/>
    <w:rsid w:val="008C1A92"/>
    <w:rsid w:val="008C1B82"/>
    <w:rsid w:val="008C1C6F"/>
    <w:rsid w:val="008C36F6"/>
    <w:rsid w:val="008C426A"/>
    <w:rsid w:val="008C4540"/>
    <w:rsid w:val="008C78A6"/>
    <w:rsid w:val="008C7D4E"/>
    <w:rsid w:val="008D0242"/>
    <w:rsid w:val="008D0DC9"/>
    <w:rsid w:val="008D1569"/>
    <w:rsid w:val="008D2B5E"/>
    <w:rsid w:val="008D2E18"/>
    <w:rsid w:val="008D3A34"/>
    <w:rsid w:val="008D3C99"/>
    <w:rsid w:val="008D4BA6"/>
    <w:rsid w:val="008E068C"/>
    <w:rsid w:val="008E0953"/>
    <w:rsid w:val="008E0E27"/>
    <w:rsid w:val="008E197D"/>
    <w:rsid w:val="008E26F5"/>
    <w:rsid w:val="008E3D3C"/>
    <w:rsid w:val="008E538A"/>
    <w:rsid w:val="008E5743"/>
    <w:rsid w:val="008E5A0A"/>
    <w:rsid w:val="008E7CB0"/>
    <w:rsid w:val="008F02D7"/>
    <w:rsid w:val="008F5018"/>
    <w:rsid w:val="008F5E55"/>
    <w:rsid w:val="008F65C4"/>
    <w:rsid w:val="00903337"/>
    <w:rsid w:val="00903CA3"/>
    <w:rsid w:val="00903CBA"/>
    <w:rsid w:val="00904404"/>
    <w:rsid w:val="009054C2"/>
    <w:rsid w:val="009069CA"/>
    <w:rsid w:val="00906CD1"/>
    <w:rsid w:val="009078D1"/>
    <w:rsid w:val="00907DA5"/>
    <w:rsid w:val="0091011C"/>
    <w:rsid w:val="009109CF"/>
    <w:rsid w:val="00910A57"/>
    <w:rsid w:val="00911303"/>
    <w:rsid w:val="009137F0"/>
    <w:rsid w:val="00913907"/>
    <w:rsid w:val="00916218"/>
    <w:rsid w:val="009173C7"/>
    <w:rsid w:val="009200B3"/>
    <w:rsid w:val="0092070B"/>
    <w:rsid w:val="00920FAA"/>
    <w:rsid w:val="00920FB8"/>
    <w:rsid w:val="00923DC8"/>
    <w:rsid w:val="00924212"/>
    <w:rsid w:val="009245B3"/>
    <w:rsid w:val="00924D9C"/>
    <w:rsid w:val="00924EAF"/>
    <w:rsid w:val="009255E5"/>
    <w:rsid w:val="00925D3B"/>
    <w:rsid w:val="00926853"/>
    <w:rsid w:val="00931CA8"/>
    <w:rsid w:val="00931CDD"/>
    <w:rsid w:val="00932A62"/>
    <w:rsid w:val="00934FA5"/>
    <w:rsid w:val="0093573C"/>
    <w:rsid w:val="0093603A"/>
    <w:rsid w:val="009370BA"/>
    <w:rsid w:val="009374F5"/>
    <w:rsid w:val="0094004D"/>
    <w:rsid w:val="0094009B"/>
    <w:rsid w:val="00943374"/>
    <w:rsid w:val="00943B1E"/>
    <w:rsid w:val="00943C11"/>
    <w:rsid w:val="0094404F"/>
    <w:rsid w:val="009455D9"/>
    <w:rsid w:val="00947C90"/>
    <w:rsid w:val="00950038"/>
    <w:rsid w:val="00952BE6"/>
    <w:rsid w:val="0095489E"/>
    <w:rsid w:val="009554D3"/>
    <w:rsid w:val="00955769"/>
    <w:rsid w:val="00957A5A"/>
    <w:rsid w:val="00961219"/>
    <w:rsid w:val="00961CB1"/>
    <w:rsid w:val="00963BE3"/>
    <w:rsid w:val="009653B6"/>
    <w:rsid w:val="00965D9C"/>
    <w:rsid w:val="00974873"/>
    <w:rsid w:val="00976CE9"/>
    <w:rsid w:val="00976DB4"/>
    <w:rsid w:val="0097703C"/>
    <w:rsid w:val="00977D25"/>
    <w:rsid w:val="00980901"/>
    <w:rsid w:val="00981EB3"/>
    <w:rsid w:val="00982583"/>
    <w:rsid w:val="00982AE9"/>
    <w:rsid w:val="009833E6"/>
    <w:rsid w:val="009855D0"/>
    <w:rsid w:val="00986647"/>
    <w:rsid w:val="0098671D"/>
    <w:rsid w:val="009877DA"/>
    <w:rsid w:val="0099122C"/>
    <w:rsid w:val="00992510"/>
    <w:rsid w:val="009932D1"/>
    <w:rsid w:val="00993A56"/>
    <w:rsid w:val="00994BA9"/>
    <w:rsid w:val="00996573"/>
    <w:rsid w:val="0099682B"/>
    <w:rsid w:val="00997040"/>
    <w:rsid w:val="00997B57"/>
    <w:rsid w:val="009A0300"/>
    <w:rsid w:val="009A1E6A"/>
    <w:rsid w:val="009A3DD8"/>
    <w:rsid w:val="009A3E32"/>
    <w:rsid w:val="009A4D4E"/>
    <w:rsid w:val="009A6218"/>
    <w:rsid w:val="009A79B2"/>
    <w:rsid w:val="009B0525"/>
    <w:rsid w:val="009B26AF"/>
    <w:rsid w:val="009B36A9"/>
    <w:rsid w:val="009B3A13"/>
    <w:rsid w:val="009B3E14"/>
    <w:rsid w:val="009B4A65"/>
    <w:rsid w:val="009B79BF"/>
    <w:rsid w:val="009C0108"/>
    <w:rsid w:val="009C1993"/>
    <w:rsid w:val="009C1D23"/>
    <w:rsid w:val="009C3DB0"/>
    <w:rsid w:val="009C43A7"/>
    <w:rsid w:val="009C50A2"/>
    <w:rsid w:val="009C5360"/>
    <w:rsid w:val="009C6282"/>
    <w:rsid w:val="009C68F8"/>
    <w:rsid w:val="009C7781"/>
    <w:rsid w:val="009C7F8E"/>
    <w:rsid w:val="009D0882"/>
    <w:rsid w:val="009D0C3E"/>
    <w:rsid w:val="009D628B"/>
    <w:rsid w:val="009E0B75"/>
    <w:rsid w:val="009E1335"/>
    <w:rsid w:val="009E1B16"/>
    <w:rsid w:val="009E2BAD"/>
    <w:rsid w:val="009E32B0"/>
    <w:rsid w:val="009E50D2"/>
    <w:rsid w:val="009E5357"/>
    <w:rsid w:val="009F21CF"/>
    <w:rsid w:val="009F2676"/>
    <w:rsid w:val="009F2B7B"/>
    <w:rsid w:val="009F367F"/>
    <w:rsid w:val="009F43C0"/>
    <w:rsid w:val="009F47C2"/>
    <w:rsid w:val="009F528D"/>
    <w:rsid w:val="009F60BF"/>
    <w:rsid w:val="009F66AC"/>
    <w:rsid w:val="009F7FEF"/>
    <w:rsid w:val="00A00242"/>
    <w:rsid w:val="00A003C0"/>
    <w:rsid w:val="00A00A6F"/>
    <w:rsid w:val="00A01E2C"/>
    <w:rsid w:val="00A01E4A"/>
    <w:rsid w:val="00A02197"/>
    <w:rsid w:val="00A02494"/>
    <w:rsid w:val="00A05D72"/>
    <w:rsid w:val="00A06DB0"/>
    <w:rsid w:val="00A07266"/>
    <w:rsid w:val="00A07A90"/>
    <w:rsid w:val="00A1044D"/>
    <w:rsid w:val="00A107A4"/>
    <w:rsid w:val="00A10B3C"/>
    <w:rsid w:val="00A114CE"/>
    <w:rsid w:val="00A12374"/>
    <w:rsid w:val="00A13F3D"/>
    <w:rsid w:val="00A14CC1"/>
    <w:rsid w:val="00A15936"/>
    <w:rsid w:val="00A16608"/>
    <w:rsid w:val="00A16832"/>
    <w:rsid w:val="00A21341"/>
    <w:rsid w:val="00A21FBA"/>
    <w:rsid w:val="00A22A91"/>
    <w:rsid w:val="00A22F19"/>
    <w:rsid w:val="00A231CA"/>
    <w:rsid w:val="00A23B9E"/>
    <w:rsid w:val="00A24068"/>
    <w:rsid w:val="00A24D62"/>
    <w:rsid w:val="00A25F3A"/>
    <w:rsid w:val="00A26759"/>
    <w:rsid w:val="00A26FC4"/>
    <w:rsid w:val="00A321D8"/>
    <w:rsid w:val="00A33128"/>
    <w:rsid w:val="00A34CC9"/>
    <w:rsid w:val="00A36B9D"/>
    <w:rsid w:val="00A3790D"/>
    <w:rsid w:val="00A379BE"/>
    <w:rsid w:val="00A40D3E"/>
    <w:rsid w:val="00A42DC1"/>
    <w:rsid w:val="00A42FEB"/>
    <w:rsid w:val="00A45031"/>
    <w:rsid w:val="00A4702D"/>
    <w:rsid w:val="00A50590"/>
    <w:rsid w:val="00A526DD"/>
    <w:rsid w:val="00A55556"/>
    <w:rsid w:val="00A577DB"/>
    <w:rsid w:val="00A60346"/>
    <w:rsid w:val="00A61B25"/>
    <w:rsid w:val="00A62ACF"/>
    <w:rsid w:val="00A631AC"/>
    <w:rsid w:val="00A634BD"/>
    <w:rsid w:val="00A64503"/>
    <w:rsid w:val="00A645AD"/>
    <w:rsid w:val="00A65CD6"/>
    <w:rsid w:val="00A66386"/>
    <w:rsid w:val="00A679A1"/>
    <w:rsid w:val="00A67CCE"/>
    <w:rsid w:val="00A709A9"/>
    <w:rsid w:val="00A7162C"/>
    <w:rsid w:val="00A716D0"/>
    <w:rsid w:val="00A7392B"/>
    <w:rsid w:val="00A7478B"/>
    <w:rsid w:val="00A766B1"/>
    <w:rsid w:val="00A776AE"/>
    <w:rsid w:val="00A80518"/>
    <w:rsid w:val="00A80BF6"/>
    <w:rsid w:val="00A80CC0"/>
    <w:rsid w:val="00A81004"/>
    <w:rsid w:val="00A814BC"/>
    <w:rsid w:val="00A81F72"/>
    <w:rsid w:val="00A8222D"/>
    <w:rsid w:val="00A84BCA"/>
    <w:rsid w:val="00A8504D"/>
    <w:rsid w:val="00A85605"/>
    <w:rsid w:val="00A869E3"/>
    <w:rsid w:val="00A86BC6"/>
    <w:rsid w:val="00A87A61"/>
    <w:rsid w:val="00A90A4B"/>
    <w:rsid w:val="00A917D8"/>
    <w:rsid w:val="00A9180B"/>
    <w:rsid w:val="00A919CC"/>
    <w:rsid w:val="00A92C90"/>
    <w:rsid w:val="00A94BB6"/>
    <w:rsid w:val="00A95B05"/>
    <w:rsid w:val="00A96095"/>
    <w:rsid w:val="00A9634F"/>
    <w:rsid w:val="00A963B6"/>
    <w:rsid w:val="00AA0D69"/>
    <w:rsid w:val="00AA123E"/>
    <w:rsid w:val="00AA2917"/>
    <w:rsid w:val="00AA3448"/>
    <w:rsid w:val="00AA3468"/>
    <w:rsid w:val="00AA4944"/>
    <w:rsid w:val="00AA5357"/>
    <w:rsid w:val="00AA612A"/>
    <w:rsid w:val="00AA6712"/>
    <w:rsid w:val="00AA7238"/>
    <w:rsid w:val="00AB0B16"/>
    <w:rsid w:val="00AB0B22"/>
    <w:rsid w:val="00AB1990"/>
    <w:rsid w:val="00AB1A46"/>
    <w:rsid w:val="00AB346C"/>
    <w:rsid w:val="00AB4EE8"/>
    <w:rsid w:val="00AB5A44"/>
    <w:rsid w:val="00AB6290"/>
    <w:rsid w:val="00AB63BB"/>
    <w:rsid w:val="00AB73F8"/>
    <w:rsid w:val="00AB7EF5"/>
    <w:rsid w:val="00AC1D28"/>
    <w:rsid w:val="00AC29C3"/>
    <w:rsid w:val="00AC334B"/>
    <w:rsid w:val="00AC3F7A"/>
    <w:rsid w:val="00AC5593"/>
    <w:rsid w:val="00AC7A13"/>
    <w:rsid w:val="00AD02D7"/>
    <w:rsid w:val="00AD14B2"/>
    <w:rsid w:val="00AD2B04"/>
    <w:rsid w:val="00AD2C46"/>
    <w:rsid w:val="00AD34FD"/>
    <w:rsid w:val="00AD42DD"/>
    <w:rsid w:val="00AD4B01"/>
    <w:rsid w:val="00AD5DBF"/>
    <w:rsid w:val="00AE3231"/>
    <w:rsid w:val="00AE335C"/>
    <w:rsid w:val="00AE346A"/>
    <w:rsid w:val="00AE372E"/>
    <w:rsid w:val="00AE3A43"/>
    <w:rsid w:val="00AE3D6E"/>
    <w:rsid w:val="00AE40EC"/>
    <w:rsid w:val="00AE4110"/>
    <w:rsid w:val="00AE435A"/>
    <w:rsid w:val="00AE45C0"/>
    <w:rsid w:val="00AE4A7E"/>
    <w:rsid w:val="00AE50D4"/>
    <w:rsid w:val="00AE5B1E"/>
    <w:rsid w:val="00AE63AC"/>
    <w:rsid w:val="00AF0F73"/>
    <w:rsid w:val="00AF134A"/>
    <w:rsid w:val="00AF23C0"/>
    <w:rsid w:val="00AF28F8"/>
    <w:rsid w:val="00AF3940"/>
    <w:rsid w:val="00AF3BDE"/>
    <w:rsid w:val="00AF40D3"/>
    <w:rsid w:val="00AF5650"/>
    <w:rsid w:val="00AF6151"/>
    <w:rsid w:val="00AF6EAE"/>
    <w:rsid w:val="00AF7617"/>
    <w:rsid w:val="00B0087A"/>
    <w:rsid w:val="00B014AB"/>
    <w:rsid w:val="00B018A4"/>
    <w:rsid w:val="00B01BC8"/>
    <w:rsid w:val="00B0237C"/>
    <w:rsid w:val="00B02556"/>
    <w:rsid w:val="00B04C3E"/>
    <w:rsid w:val="00B10C1E"/>
    <w:rsid w:val="00B129B1"/>
    <w:rsid w:val="00B12E6F"/>
    <w:rsid w:val="00B137FE"/>
    <w:rsid w:val="00B147AF"/>
    <w:rsid w:val="00B14D68"/>
    <w:rsid w:val="00B17E3C"/>
    <w:rsid w:val="00B20DFE"/>
    <w:rsid w:val="00B2213B"/>
    <w:rsid w:val="00B22B7A"/>
    <w:rsid w:val="00B22D1D"/>
    <w:rsid w:val="00B243E2"/>
    <w:rsid w:val="00B2476C"/>
    <w:rsid w:val="00B247EA"/>
    <w:rsid w:val="00B24B12"/>
    <w:rsid w:val="00B267D0"/>
    <w:rsid w:val="00B27550"/>
    <w:rsid w:val="00B30A97"/>
    <w:rsid w:val="00B321BB"/>
    <w:rsid w:val="00B331E4"/>
    <w:rsid w:val="00B33362"/>
    <w:rsid w:val="00B345CB"/>
    <w:rsid w:val="00B34DC6"/>
    <w:rsid w:val="00B36A1F"/>
    <w:rsid w:val="00B36F42"/>
    <w:rsid w:val="00B36F4F"/>
    <w:rsid w:val="00B417E5"/>
    <w:rsid w:val="00B42EFE"/>
    <w:rsid w:val="00B42FDB"/>
    <w:rsid w:val="00B43766"/>
    <w:rsid w:val="00B45079"/>
    <w:rsid w:val="00B46A84"/>
    <w:rsid w:val="00B47F00"/>
    <w:rsid w:val="00B50D4A"/>
    <w:rsid w:val="00B51120"/>
    <w:rsid w:val="00B514E7"/>
    <w:rsid w:val="00B51735"/>
    <w:rsid w:val="00B53B08"/>
    <w:rsid w:val="00B54EBB"/>
    <w:rsid w:val="00B56326"/>
    <w:rsid w:val="00B574EC"/>
    <w:rsid w:val="00B6070A"/>
    <w:rsid w:val="00B6226E"/>
    <w:rsid w:val="00B62592"/>
    <w:rsid w:val="00B627E1"/>
    <w:rsid w:val="00B646DA"/>
    <w:rsid w:val="00B64D07"/>
    <w:rsid w:val="00B65AD2"/>
    <w:rsid w:val="00B65F20"/>
    <w:rsid w:val="00B66A61"/>
    <w:rsid w:val="00B66FD6"/>
    <w:rsid w:val="00B67A1D"/>
    <w:rsid w:val="00B67A50"/>
    <w:rsid w:val="00B67D55"/>
    <w:rsid w:val="00B701E4"/>
    <w:rsid w:val="00B7037B"/>
    <w:rsid w:val="00B721C6"/>
    <w:rsid w:val="00B72205"/>
    <w:rsid w:val="00B738B6"/>
    <w:rsid w:val="00B74285"/>
    <w:rsid w:val="00B74A07"/>
    <w:rsid w:val="00B764BA"/>
    <w:rsid w:val="00B8127F"/>
    <w:rsid w:val="00B828AF"/>
    <w:rsid w:val="00B82AC1"/>
    <w:rsid w:val="00B832CA"/>
    <w:rsid w:val="00B838F2"/>
    <w:rsid w:val="00B86815"/>
    <w:rsid w:val="00B86826"/>
    <w:rsid w:val="00B9037B"/>
    <w:rsid w:val="00B90715"/>
    <w:rsid w:val="00B9168F"/>
    <w:rsid w:val="00B91B71"/>
    <w:rsid w:val="00B92FED"/>
    <w:rsid w:val="00B9307E"/>
    <w:rsid w:val="00B93EBB"/>
    <w:rsid w:val="00B94C44"/>
    <w:rsid w:val="00B96481"/>
    <w:rsid w:val="00BA08DB"/>
    <w:rsid w:val="00BA0A4E"/>
    <w:rsid w:val="00BA0BC8"/>
    <w:rsid w:val="00BA16AC"/>
    <w:rsid w:val="00BA1A48"/>
    <w:rsid w:val="00BA1EA2"/>
    <w:rsid w:val="00BA20B1"/>
    <w:rsid w:val="00BA27AB"/>
    <w:rsid w:val="00BA49A8"/>
    <w:rsid w:val="00BA5084"/>
    <w:rsid w:val="00BB2947"/>
    <w:rsid w:val="00BB3698"/>
    <w:rsid w:val="00BB3BCF"/>
    <w:rsid w:val="00BB44CD"/>
    <w:rsid w:val="00BB56EF"/>
    <w:rsid w:val="00BB5DB7"/>
    <w:rsid w:val="00BB6038"/>
    <w:rsid w:val="00BB7F3E"/>
    <w:rsid w:val="00BC0A7F"/>
    <w:rsid w:val="00BC1F7F"/>
    <w:rsid w:val="00BC3130"/>
    <w:rsid w:val="00BC340B"/>
    <w:rsid w:val="00BC439A"/>
    <w:rsid w:val="00BC4480"/>
    <w:rsid w:val="00BC4759"/>
    <w:rsid w:val="00BC62B8"/>
    <w:rsid w:val="00BC6560"/>
    <w:rsid w:val="00BC726E"/>
    <w:rsid w:val="00BC7396"/>
    <w:rsid w:val="00BC7B92"/>
    <w:rsid w:val="00BD00E3"/>
    <w:rsid w:val="00BD1EA3"/>
    <w:rsid w:val="00BD25DB"/>
    <w:rsid w:val="00BD2D86"/>
    <w:rsid w:val="00BD4AB3"/>
    <w:rsid w:val="00BD53A2"/>
    <w:rsid w:val="00BD6134"/>
    <w:rsid w:val="00BD6BB8"/>
    <w:rsid w:val="00BE0244"/>
    <w:rsid w:val="00BE1AC6"/>
    <w:rsid w:val="00BE1F79"/>
    <w:rsid w:val="00BE272C"/>
    <w:rsid w:val="00BE426C"/>
    <w:rsid w:val="00BE538B"/>
    <w:rsid w:val="00BE64CF"/>
    <w:rsid w:val="00BE68BB"/>
    <w:rsid w:val="00BE6CC3"/>
    <w:rsid w:val="00BE6FF7"/>
    <w:rsid w:val="00BF35FE"/>
    <w:rsid w:val="00BF5048"/>
    <w:rsid w:val="00BF5813"/>
    <w:rsid w:val="00BF6632"/>
    <w:rsid w:val="00BF7E53"/>
    <w:rsid w:val="00C043CF"/>
    <w:rsid w:val="00C11B60"/>
    <w:rsid w:val="00C139F1"/>
    <w:rsid w:val="00C143F3"/>
    <w:rsid w:val="00C1543B"/>
    <w:rsid w:val="00C16AC6"/>
    <w:rsid w:val="00C16C12"/>
    <w:rsid w:val="00C202BB"/>
    <w:rsid w:val="00C20730"/>
    <w:rsid w:val="00C22820"/>
    <w:rsid w:val="00C23627"/>
    <w:rsid w:val="00C2418D"/>
    <w:rsid w:val="00C248A2"/>
    <w:rsid w:val="00C25E2E"/>
    <w:rsid w:val="00C26086"/>
    <w:rsid w:val="00C26371"/>
    <w:rsid w:val="00C273EE"/>
    <w:rsid w:val="00C303BF"/>
    <w:rsid w:val="00C31F45"/>
    <w:rsid w:val="00C32653"/>
    <w:rsid w:val="00C328DE"/>
    <w:rsid w:val="00C32F81"/>
    <w:rsid w:val="00C33897"/>
    <w:rsid w:val="00C338C3"/>
    <w:rsid w:val="00C3517B"/>
    <w:rsid w:val="00C36D23"/>
    <w:rsid w:val="00C413BA"/>
    <w:rsid w:val="00C4192B"/>
    <w:rsid w:val="00C43694"/>
    <w:rsid w:val="00C43E07"/>
    <w:rsid w:val="00C44CFE"/>
    <w:rsid w:val="00C459F7"/>
    <w:rsid w:val="00C45FE3"/>
    <w:rsid w:val="00C473DB"/>
    <w:rsid w:val="00C5105E"/>
    <w:rsid w:val="00C513C3"/>
    <w:rsid w:val="00C516FA"/>
    <w:rsid w:val="00C52C72"/>
    <w:rsid w:val="00C55364"/>
    <w:rsid w:val="00C554BE"/>
    <w:rsid w:val="00C56273"/>
    <w:rsid w:val="00C57336"/>
    <w:rsid w:val="00C57BAC"/>
    <w:rsid w:val="00C57C09"/>
    <w:rsid w:val="00C57E0F"/>
    <w:rsid w:val="00C601DA"/>
    <w:rsid w:val="00C62949"/>
    <w:rsid w:val="00C638A4"/>
    <w:rsid w:val="00C6393F"/>
    <w:rsid w:val="00C6515D"/>
    <w:rsid w:val="00C720A4"/>
    <w:rsid w:val="00C72E20"/>
    <w:rsid w:val="00C73640"/>
    <w:rsid w:val="00C739CA"/>
    <w:rsid w:val="00C741B1"/>
    <w:rsid w:val="00C7620C"/>
    <w:rsid w:val="00C77393"/>
    <w:rsid w:val="00C77D87"/>
    <w:rsid w:val="00C8007E"/>
    <w:rsid w:val="00C8029C"/>
    <w:rsid w:val="00C803D0"/>
    <w:rsid w:val="00C80C25"/>
    <w:rsid w:val="00C80CBE"/>
    <w:rsid w:val="00C83CCF"/>
    <w:rsid w:val="00C86120"/>
    <w:rsid w:val="00C91D22"/>
    <w:rsid w:val="00C92295"/>
    <w:rsid w:val="00C94A25"/>
    <w:rsid w:val="00C96FD1"/>
    <w:rsid w:val="00CA105B"/>
    <w:rsid w:val="00CA2318"/>
    <w:rsid w:val="00CA3E8A"/>
    <w:rsid w:val="00CA4FA7"/>
    <w:rsid w:val="00CA598E"/>
    <w:rsid w:val="00CA5D10"/>
    <w:rsid w:val="00CA6630"/>
    <w:rsid w:val="00CA727F"/>
    <w:rsid w:val="00CB3161"/>
    <w:rsid w:val="00CB43A1"/>
    <w:rsid w:val="00CB48E8"/>
    <w:rsid w:val="00CB4F17"/>
    <w:rsid w:val="00CB5CAF"/>
    <w:rsid w:val="00CB6249"/>
    <w:rsid w:val="00CB67CD"/>
    <w:rsid w:val="00CB6D49"/>
    <w:rsid w:val="00CB79AF"/>
    <w:rsid w:val="00CC0BC0"/>
    <w:rsid w:val="00CC2EE4"/>
    <w:rsid w:val="00CC3A8E"/>
    <w:rsid w:val="00CC6684"/>
    <w:rsid w:val="00CC752B"/>
    <w:rsid w:val="00CD3E07"/>
    <w:rsid w:val="00CD4B4F"/>
    <w:rsid w:val="00CD4C5C"/>
    <w:rsid w:val="00CD53D8"/>
    <w:rsid w:val="00CD5CA6"/>
    <w:rsid w:val="00CD622D"/>
    <w:rsid w:val="00CE03BD"/>
    <w:rsid w:val="00CE0638"/>
    <w:rsid w:val="00CE16AC"/>
    <w:rsid w:val="00CE1B31"/>
    <w:rsid w:val="00CE2436"/>
    <w:rsid w:val="00CE3CC5"/>
    <w:rsid w:val="00CE464F"/>
    <w:rsid w:val="00CE4FEB"/>
    <w:rsid w:val="00CF26A6"/>
    <w:rsid w:val="00CF3F17"/>
    <w:rsid w:val="00CF410F"/>
    <w:rsid w:val="00CF4556"/>
    <w:rsid w:val="00CF4C3C"/>
    <w:rsid w:val="00CF676C"/>
    <w:rsid w:val="00CF6A06"/>
    <w:rsid w:val="00CF6A07"/>
    <w:rsid w:val="00CF724D"/>
    <w:rsid w:val="00CF753F"/>
    <w:rsid w:val="00CF7571"/>
    <w:rsid w:val="00CF79F0"/>
    <w:rsid w:val="00D003AE"/>
    <w:rsid w:val="00D0201D"/>
    <w:rsid w:val="00D06075"/>
    <w:rsid w:val="00D06AEA"/>
    <w:rsid w:val="00D06F43"/>
    <w:rsid w:val="00D101A6"/>
    <w:rsid w:val="00D11057"/>
    <w:rsid w:val="00D12BBD"/>
    <w:rsid w:val="00D15251"/>
    <w:rsid w:val="00D15A6E"/>
    <w:rsid w:val="00D15CDE"/>
    <w:rsid w:val="00D217C8"/>
    <w:rsid w:val="00D23623"/>
    <w:rsid w:val="00D253EF"/>
    <w:rsid w:val="00D2579E"/>
    <w:rsid w:val="00D272C1"/>
    <w:rsid w:val="00D332D7"/>
    <w:rsid w:val="00D33E96"/>
    <w:rsid w:val="00D35478"/>
    <w:rsid w:val="00D35C16"/>
    <w:rsid w:val="00D36D9B"/>
    <w:rsid w:val="00D378EC"/>
    <w:rsid w:val="00D4013B"/>
    <w:rsid w:val="00D407CA"/>
    <w:rsid w:val="00D411C0"/>
    <w:rsid w:val="00D41688"/>
    <w:rsid w:val="00D41926"/>
    <w:rsid w:val="00D43EF1"/>
    <w:rsid w:val="00D444FC"/>
    <w:rsid w:val="00D459BA"/>
    <w:rsid w:val="00D50123"/>
    <w:rsid w:val="00D50B7B"/>
    <w:rsid w:val="00D516E2"/>
    <w:rsid w:val="00D533CC"/>
    <w:rsid w:val="00D53BCC"/>
    <w:rsid w:val="00D54712"/>
    <w:rsid w:val="00D55FCB"/>
    <w:rsid w:val="00D569C7"/>
    <w:rsid w:val="00D56E55"/>
    <w:rsid w:val="00D57225"/>
    <w:rsid w:val="00D61E15"/>
    <w:rsid w:val="00D61E52"/>
    <w:rsid w:val="00D6290D"/>
    <w:rsid w:val="00D63250"/>
    <w:rsid w:val="00D64B52"/>
    <w:rsid w:val="00D66179"/>
    <w:rsid w:val="00D704B6"/>
    <w:rsid w:val="00D70588"/>
    <w:rsid w:val="00D70D12"/>
    <w:rsid w:val="00D710DF"/>
    <w:rsid w:val="00D71156"/>
    <w:rsid w:val="00D71742"/>
    <w:rsid w:val="00D71C00"/>
    <w:rsid w:val="00D75192"/>
    <w:rsid w:val="00D753C1"/>
    <w:rsid w:val="00D76154"/>
    <w:rsid w:val="00D76984"/>
    <w:rsid w:val="00D8067E"/>
    <w:rsid w:val="00D81E91"/>
    <w:rsid w:val="00D82DA0"/>
    <w:rsid w:val="00D84407"/>
    <w:rsid w:val="00D85BF2"/>
    <w:rsid w:val="00D860A4"/>
    <w:rsid w:val="00D86454"/>
    <w:rsid w:val="00D90664"/>
    <w:rsid w:val="00D91388"/>
    <w:rsid w:val="00D936B7"/>
    <w:rsid w:val="00D94CEB"/>
    <w:rsid w:val="00D94D75"/>
    <w:rsid w:val="00D95B5A"/>
    <w:rsid w:val="00D96686"/>
    <w:rsid w:val="00D96D52"/>
    <w:rsid w:val="00D978E1"/>
    <w:rsid w:val="00D97D33"/>
    <w:rsid w:val="00DA13E2"/>
    <w:rsid w:val="00DA224F"/>
    <w:rsid w:val="00DA2D2D"/>
    <w:rsid w:val="00DA3EB9"/>
    <w:rsid w:val="00DA44FF"/>
    <w:rsid w:val="00DA55B7"/>
    <w:rsid w:val="00DA6437"/>
    <w:rsid w:val="00DA70F3"/>
    <w:rsid w:val="00DB0234"/>
    <w:rsid w:val="00DB077F"/>
    <w:rsid w:val="00DB1204"/>
    <w:rsid w:val="00DB2E88"/>
    <w:rsid w:val="00DB3073"/>
    <w:rsid w:val="00DB608F"/>
    <w:rsid w:val="00DB6205"/>
    <w:rsid w:val="00DB6E20"/>
    <w:rsid w:val="00DB79CF"/>
    <w:rsid w:val="00DC08B9"/>
    <w:rsid w:val="00DC1D16"/>
    <w:rsid w:val="00DC2662"/>
    <w:rsid w:val="00DC2690"/>
    <w:rsid w:val="00DC5409"/>
    <w:rsid w:val="00DC652B"/>
    <w:rsid w:val="00DC6856"/>
    <w:rsid w:val="00DC72F8"/>
    <w:rsid w:val="00DC7BE0"/>
    <w:rsid w:val="00DD197B"/>
    <w:rsid w:val="00DD403A"/>
    <w:rsid w:val="00DD534A"/>
    <w:rsid w:val="00DD5385"/>
    <w:rsid w:val="00DD7E24"/>
    <w:rsid w:val="00DE0677"/>
    <w:rsid w:val="00DE195A"/>
    <w:rsid w:val="00DE1F9A"/>
    <w:rsid w:val="00DE4160"/>
    <w:rsid w:val="00DE4FB6"/>
    <w:rsid w:val="00DF0369"/>
    <w:rsid w:val="00DF147A"/>
    <w:rsid w:val="00DF1598"/>
    <w:rsid w:val="00DF35A3"/>
    <w:rsid w:val="00DF565D"/>
    <w:rsid w:val="00DF598A"/>
    <w:rsid w:val="00DF5AB3"/>
    <w:rsid w:val="00DF5FF3"/>
    <w:rsid w:val="00DF6C9A"/>
    <w:rsid w:val="00DF6FA1"/>
    <w:rsid w:val="00E00582"/>
    <w:rsid w:val="00E04B3A"/>
    <w:rsid w:val="00E07020"/>
    <w:rsid w:val="00E109F3"/>
    <w:rsid w:val="00E11407"/>
    <w:rsid w:val="00E11866"/>
    <w:rsid w:val="00E11A9C"/>
    <w:rsid w:val="00E1251F"/>
    <w:rsid w:val="00E1253A"/>
    <w:rsid w:val="00E12AA7"/>
    <w:rsid w:val="00E12F6F"/>
    <w:rsid w:val="00E1309D"/>
    <w:rsid w:val="00E137B1"/>
    <w:rsid w:val="00E13AD7"/>
    <w:rsid w:val="00E1492D"/>
    <w:rsid w:val="00E17615"/>
    <w:rsid w:val="00E17BEA"/>
    <w:rsid w:val="00E17DB6"/>
    <w:rsid w:val="00E2192F"/>
    <w:rsid w:val="00E2205B"/>
    <w:rsid w:val="00E22DCE"/>
    <w:rsid w:val="00E22F9A"/>
    <w:rsid w:val="00E2300B"/>
    <w:rsid w:val="00E23B91"/>
    <w:rsid w:val="00E24999"/>
    <w:rsid w:val="00E25ACB"/>
    <w:rsid w:val="00E266FE"/>
    <w:rsid w:val="00E317CD"/>
    <w:rsid w:val="00E35299"/>
    <w:rsid w:val="00E35989"/>
    <w:rsid w:val="00E364D4"/>
    <w:rsid w:val="00E3695C"/>
    <w:rsid w:val="00E40600"/>
    <w:rsid w:val="00E408B5"/>
    <w:rsid w:val="00E4128D"/>
    <w:rsid w:val="00E4196F"/>
    <w:rsid w:val="00E41B74"/>
    <w:rsid w:val="00E41FE5"/>
    <w:rsid w:val="00E42DC5"/>
    <w:rsid w:val="00E430BE"/>
    <w:rsid w:val="00E46D38"/>
    <w:rsid w:val="00E47BFA"/>
    <w:rsid w:val="00E50432"/>
    <w:rsid w:val="00E50594"/>
    <w:rsid w:val="00E51293"/>
    <w:rsid w:val="00E51559"/>
    <w:rsid w:val="00E521CE"/>
    <w:rsid w:val="00E52249"/>
    <w:rsid w:val="00E523F6"/>
    <w:rsid w:val="00E52E64"/>
    <w:rsid w:val="00E55228"/>
    <w:rsid w:val="00E55607"/>
    <w:rsid w:val="00E562BF"/>
    <w:rsid w:val="00E5697F"/>
    <w:rsid w:val="00E56B89"/>
    <w:rsid w:val="00E56D66"/>
    <w:rsid w:val="00E57783"/>
    <w:rsid w:val="00E6002C"/>
    <w:rsid w:val="00E607AB"/>
    <w:rsid w:val="00E6185F"/>
    <w:rsid w:val="00E6298E"/>
    <w:rsid w:val="00E62DFB"/>
    <w:rsid w:val="00E6394B"/>
    <w:rsid w:val="00E64DBE"/>
    <w:rsid w:val="00E66063"/>
    <w:rsid w:val="00E669BA"/>
    <w:rsid w:val="00E672D9"/>
    <w:rsid w:val="00E672EA"/>
    <w:rsid w:val="00E7020A"/>
    <w:rsid w:val="00E74476"/>
    <w:rsid w:val="00E75B83"/>
    <w:rsid w:val="00E77A2F"/>
    <w:rsid w:val="00E80511"/>
    <w:rsid w:val="00E81F37"/>
    <w:rsid w:val="00E822F7"/>
    <w:rsid w:val="00E82A1F"/>
    <w:rsid w:val="00E83D0E"/>
    <w:rsid w:val="00E83F84"/>
    <w:rsid w:val="00E8487A"/>
    <w:rsid w:val="00E85225"/>
    <w:rsid w:val="00E85244"/>
    <w:rsid w:val="00E86428"/>
    <w:rsid w:val="00E86544"/>
    <w:rsid w:val="00E86A9D"/>
    <w:rsid w:val="00E86FC3"/>
    <w:rsid w:val="00E87D9D"/>
    <w:rsid w:val="00E90BF2"/>
    <w:rsid w:val="00E90C20"/>
    <w:rsid w:val="00E915AE"/>
    <w:rsid w:val="00E91649"/>
    <w:rsid w:val="00E9199C"/>
    <w:rsid w:val="00E93F23"/>
    <w:rsid w:val="00E94ECC"/>
    <w:rsid w:val="00E94F66"/>
    <w:rsid w:val="00E950BD"/>
    <w:rsid w:val="00EA00F6"/>
    <w:rsid w:val="00EA263A"/>
    <w:rsid w:val="00EA2662"/>
    <w:rsid w:val="00EA286C"/>
    <w:rsid w:val="00EA2D8D"/>
    <w:rsid w:val="00EA4781"/>
    <w:rsid w:val="00EA5C65"/>
    <w:rsid w:val="00EA766E"/>
    <w:rsid w:val="00EB033C"/>
    <w:rsid w:val="00EB0ADD"/>
    <w:rsid w:val="00EB0F34"/>
    <w:rsid w:val="00EB1606"/>
    <w:rsid w:val="00EB21FF"/>
    <w:rsid w:val="00EB29A0"/>
    <w:rsid w:val="00EB43FD"/>
    <w:rsid w:val="00EB4693"/>
    <w:rsid w:val="00EB5603"/>
    <w:rsid w:val="00EB76ED"/>
    <w:rsid w:val="00EB7C71"/>
    <w:rsid w:val="00EB7F0E"/>
    <w:rsid w:val="00EC1209"/>
    <w:rsid w:val="00EC17D6"/>
    <w:rsid w:val="00EC2A65"/>
    <w:rsid w:val="00EC4C2E"/>
    <w:rsid w:val="00EC5061"/>
    <w:rsid w:val="00EC5B2E"/>
    <w:rsid w:val="00ED1891"/>
    <w:rsid w:val="00ED1E7A"/>
    <w:rsid w:val="00ED2185"/>
    <w:rsid w:val="00ED3057"/>
    <w:rsid w:val="00ED628D"/>
    <w:rsid w:val="00ED730E"/>
    <w:rsid w:val="00ED75A3"/>
    <w:rsid w:val="00EE18BA"/>
    <w:rsid w:val="00EE3210"/>
    <w:rsid w:val="00EE4107"/>
    <w:rsid w:val="00EE4743"/>
    <w:rsid w:val="00EE5ED9"/>
    <w:rsid w:val="00EF10E0"/>
    <w:rsid w:val="00EF1281"/>
    <w:rsid w:val="00EF1976"/>
    <w:rsid w:val="00EF20E1"/>
    <w:rsid w:val="00EF216A"/>
    <w:rsid w:val="00EF2DA9"/>
    <w:rsid w:val="00EF3B1E"/>
    <w:rsid w:val="00EF407D"/>
    <w:rsid w:val="00EF4BA5"/>
    <w:rsid w:val="00EF67CC"/>
    <w:rsid w:val="00F0081C"/>
    <w:rsid w:val="00F01227"/>
    <w:rsid w:val="00F034B3"/>
    <w:rsid w:val="00F03B57"/>
    <w:rsid w:val="00F04576"/>
    <w:rsid w:val="00F05D65"/>
    <w:rsid w:val="00F068D7"/>
    <w:rsid w:val="00F10C03"/>
    <w:rsid w:val="00F13DC3"/>
    <w:rsid w:val="00F1469F"/>
    <w:rsid w:val="00F15339"/>
    <w:rsid w:val="00F1580A"/>
    <w:rsid w:val="00F16330"/>
    <w:rsid w:val="00F17711"/>
    <w:rsid w:val="00F17877"/>
    <w:rsid w:val="00F21073"/>
    <w:rsid w:val="00F211D6"/>
    <w:rsid w:val="00F21B1E"/>
    <w:rsid w:val="00F223A8"/>
    <w:rsid w:val="00F233B6"/>
    <w:rsid w:val="00F23468"/>
    <w:rsid w:val="00F23794"/>
    <w:rsid w:val="00F239B8"/>
    <w:rsid w:val="00F2434E"/>
    <w:rsid w:val="00F24ED1"/>
    <w:rsid w:val="00F24EE4"/>
    <w:rsid w:val="00F277C0"/>
    <w:rsid w:val="00F27A81"/>
    <w:rsid w:val="00F27D57"/>
    <w:rsid w:val="00F302B2"/>
    <w:rsid w:val="00F3044B"/>
    <w:rsid w:val="00F30D95"/>
    <w:rsid w:val="00F31451"/>
    <w:rsid w:val="00F33A0B"/>
    <w:rsid w:val="00F346C5"/>
    <w:rsid w:val="00F353B4"/>
    <w:rsid w:val="00F364E9"/>
    <w:rsid w:val="00F40DC5"/>
    <w:rsid w:val="00F41094"/>
    <w:rsid w:val="00F41F63"/>
    <w:rsid w:val="00F446F4"/>
    <w:rsid w:val="00F44B2D"/>
    <w:rsid w:val="00F477EC"/>
    <w:rsid w:val="00F50E2F"/>
    <w:rsid w:val="00F511D9"/>
    <w:rsid w:val="00F5137E"/>
    <w:rsid w:val="00F53130"/>
    <w:rsid w:val="00F536FF"/>
    <w:rsid w:val="00F549E1"/>
    <w:rsid w:val="00F54A62"/>
    <w:rsid w:val="00F54D96"/>
    <w:rsid w:val="00F54F57"/>
    <w:rsid w:val="00F567C0"/>
    <w:rsid w:val="00F5680F"/>
    <w:rsid w:val="00F56B49"/>
    <w:rsid w:val="00F57A00"/>
    <w:rsid w:val="00F61076"/>
    <w:rsid w:val="00F64351"/>
    <w:rsid w:val="00F64D56"/>
    <w:rsid w:val="00F6589B"/>
    <w:rsid w:val="00F661C4"/>
    <w:rsid w:val="00F66321"/>
    <w:rsid w:val="00F66D3C"/>
    <w:rsid w:val="00F66FAC"/>
    <w:rsid w:val="00F70E13"/>
    <w:rsid w:val="00F71059"/>
    <w:rsid w:val="00F71B89"/>
    <w:rsid w:val="00F73C1B"/>
    <w:rsid w:val="00F74400"/>
    <w:rsid w:val="00F74DB1"/>
    <w:rsid w:val="00F75252"/>
    <w:rsid w:val="00F753FF"/>
    <w:rsid w:val="00F77097"/>
    <w:rsid w:val="00F8152D"/>
    <w:rsid w:val="00F83138"/>
    <w:rsid w:val="00F832D6"/>
    <w:rsid w:val="00F83335"/>
    <w:rsid w:val="00F83578"/>
    <w:rsid w:val="00F8368A"/>
    <w:rsid w:val="00F840A3"/>
    <w:rsid w:val="00F8485C"/>
    <w:rsid w:val="00F85E7F"/>
    <w:rsid w:val="00F87EE1"/>
    <w:rsid w:val="00F921C7"/>
    <w:rsid w:val="00F92242"/>
    <w:rsid w:val="00F935FB"/>
    <w:rsid w:val="00F93D1B"/>
    <w:rsid w:val="00F94EC4"/>
    <w:rsid w:val="00F956B2"/>
    <w:rsid w:val="00F95CFE"/>
    <w:rsid w:val="00F971A0"/>
    <w:rsid w:val="00F977DD"/>
    <w:rsid w:val="00F97FD9"/>
    <w:rsid w:val="00FA0FC8"/>
    <w:rsid w:val="00FA17A0"/>
    <w:rsid w:val="00FA2A54"/>
    <w:rsid w:val="00FA2E09"/>
    <w:rsid w:val="00FA55D8"/>
    <w:rsid w:val="00FA5AEF"/>
    <w:rsid w:val="00FB4095"/>
    <w:rsid w:val="00FB461A"/>
    <w:rsid w:val="00FB4999"/>
    <w:rsid w:val="00FB4D9F"/>
    <w:rsid w:val="00FB4E34"/>
    <w:rsid w:val="00FB5E1A"/>
    <w:rsid w:val="00FB77C6"/>
    <w:rsid w:val="00FC5F8B"/>
    <w:rsid w:val="00FC67ED"/>
    <w:rsid w:val="00FC79B6"/>
    <w:rsid w:val="00FC7DF8"/>
    <w:rsid w:val="00FD2706"/>
    <w:rsid w:val="00FD30A8"/>
    <w:rsid w:val="00FD3C7F"/>
    <w:rsid w:val="00FD523C"/>
    <w:rsid w:val="00FD5689"/>
    <w:rsid w:val="00FD67A9"/>
    <w:rsid w:val="00FD7D5B"/>
    <w:rsid w:val="00FE08FB"/>
    <w:rsid w:val="00FE3E66"/>
    <w:rsid w:val="00FE7023"/>
    <w:rsid w:val="00FE7502"/>
    <w:rsid w:val="00FF13E9"/>
    <w:rsid w:val="00FF266C"/>
    <w:rsid w:val="00FF2689"/>
    <w:rsid w:val="00FF38B1"/>
    <w:rsid w:val="00FF596C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DB389F"/>
  <w15:chartTrackingRefBased/>
  <w15:docId w15:val="{0A7C50E9-98FE-42AC-B204-ED5DADE4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2D8"/>
    <w:pPr>
      <w:widowControl w:val="0"/>
      <w:bidi/>
      <w:spacing w:line="360" w:lineRule="auto"/>
      <w:ind w:firstLine="284"/>
      <w:jc w:val="both"/>
    </w:pPr>
    <w:rPr>
      <w:rFonts w:cstheme="minorHAnsi"/>
    </w:rPr>
  </w:style>
  <w:style w:type="paragraph" w:styleId="2">
    <w:name w:val="heading 2"/>
    <w:basedOn w:val="a"/>
    <w:next w:val="a"/>
    <w:link w:val="2Char"/>
    <w:uiPriority w:val="9"/>
    <w:unhideWhenUsed/>
    <w:qFormat/>
    <w:rsid w:val="007D3298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color w:val="000000" w:themeColor="tex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B36F4F"/>
    <w:pPr>
      <w:spacing w:after="0" w:line="240" w:lineRule="auto"/>
    </w:pPr>
    <w:rPr>
      <w:rFonts w:ascii="Traditional Arabic" w:hAnsi="Traditional Arabic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B36F4F"/>
    <w:rPr>
      <w:rFonts w:ascii="Traditional Arabic" w:hAnsi="Traditional Arabic" w:cs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5A42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F6C9A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DF6C9A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rsid w:val="00DF6C9A"/>
    <w:rPr>
      <w:rFonts w:cstheme="minorHAnsi"/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F6C9A"/>
    <w:rPr>
      <w:b/>
      <w:bCs/>
    </w:rPr>
  </w:style>
  <w:style w:type="character" w:customStyle="1" w:styleId="Char1">
    <w:name w:val="موضوع تعليق Char"/>
    <w:basedOn w:val="Char0"/>
    <w:link w:val="a8"/>
    <w:uiPriority w:val="99"/>
    <w:semiHidden/>
    <w:rsid w:val="00DF6C9A"/>
    <w:rPr>
      <w:rFonts w:cstheme="minorHAnsi"/>
      <w:b/>
      <w:bCs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5C6485"/>
    <w:rPr>
      <w:rFonts w:cstheme="minorHAnsi"/>
      <w:sz w:val="36"/>
      <w:szCs w:val="36"/>
    </w:rPr>
  </w:style>
  <w:style w:type="paragraph" w:styleId="aa">
    <w:name w:val="footer"/>
    <w:basedOn w:val="a"/>
    <w:link w:val="Char3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5C6485"/>
    <w:rPr>
      <w:rFonts w:cstheme="minorHAnsi"/>
      <w:sz w:val="36"/>
      <w:szCs w:val="36"/>
    </w:rPr>
  </w:style>
  <w:style w:type="character" w:styleId="ab">
    <w:name w:val="Placeholder Text"/>
    <w:basedOn w:val="a0"/>
    <w:uiPriority w:val="99"/>
    <w:semiHidden/>
    <w:rsid w:val="005C6485"/>
    <w:rPr>
      <w:color w:val="808080"/>
    </w:rPr>
  </w:style>
  <w:style w:type="character" w:styleId="Hyperlink">
    <w:name w:val="Hyperlink"/>
    <w:basedOn w:val="a0"/>
    <w:uiPriority w:val="99"/>
    <w:unhideWhenUsed/>
    <w:rsid w:val="000A64E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A64E4"/>
    <w:rPr>
      <w:color w:val="605E5C"/>
      <w:shd w:val="clear" w:color="auto" w:fill="E1DFDD"/>
    </w:rPr>
  </w:style>
  <w:style w:type="character" w:customStyle="1" w:styleId="2Char">
    <w:name w:val="عنوان 2 Char"/>
    <w:basedOn w:val="a0"/>
    <w:link w:val="2"/>
    <w:uiPriority w:val="9"/>
    <w:rsid w:val="007D3298"/>
    <w:rPr>
      <w:rFonts w:asciiTheme="majorHAnsi" w:eastAsiaTheme="majorEastAsia" w:hAnsiTheme="majorHAnsi" w:cstheme="minorHAnsi"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2CDD-B796-42AA-B702-91569207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6308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البحث الخارج في أصول الفقه لسماحة آية الله السيد علي الأكبر الحائري</vt:lpstr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البحث الخارج في أصول الفقه لسماحة آية الله السيد علي الأكبر الحائري</dc:title>
  <dc:subject>العلم الإجمالي</dc:subject>
  <cp:keywords/>
  <dc:description/>
  <cp:lastModifiedBy>السيد محسن الحائري</cp:lastModifiedBy>
  <cp:revision>1737</cp:revision>
  <cp:lastPrinted>2023-02-15T09:46:00Z</cp:lastPrinted>
  <dcterms:created xsi:type="dcterms:W3CDTF">2023-01-09T06:10:00Z</dcterms:created>
  <dcterms:modified xsi:type="dcterms:W3CDTF">2023-02-16T07:58:00Z</dcterms:modified>
  <dc:language>العربية</dc:language>
</cp:coreProperties>
</file>