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1BCC4A78"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07519B7D" w14:textId="7BE8B395" w:rsidR="008A68B1" w:rsidRPr="008A68B1" w:rsidRDefault="008A68B1" w:rsidP="00F44B2D">
      <w:pPr>
        <w:rPr>
          <w:b/>
          <w:bCs/>
          <w:sz w:val="24"/>
          <w:szCs w:val="24"/>
          <w:rtl/>
        </w:rPr>
      </w:pPr>
      <w:r w:rsidRPr="008A68B1">
        <w:rPr>
          <w:rFonts w:hint="cs"/>
          <w:b/>
          <w:bCs/>
          <w:sz w:val="24"/>
          <w:szCs w:val="24"/>
          <w:rtl/>
        </w:rPr>
        <w:t>خلاصة الدرس السابق</w:t>
      </w:r>
    </w:p>
    <w:p w14:paraId="16834C41" w14:textId="77777777" w:rsidR="00525B12" w:rsidRDefault="00525B12" w:rsidP="00525B12">
      <w:pPr>
        <w:rPr>
          <w:rtl/>
        </w:rPr>
      </w:pPr>
      <w:r>
        <w:rPr>
          <w:rFonts w:cs="Calibri"/>
          <w:rtl/>
        </w:rPr>
        <w:t>كان الكلام في بحث ملاقي أحد أطراف العلم الإجماليّ. وقلنا يوجد تقريبان لعدم وجوب الاجتناب عن الثوب الملاقي لأحد طرفي العلم الإجماليّ.</w:t>
      </w:r>
    </w:p>
    <w:p w14:paraId="461108BE" w14:textId="1EDC0EF8" w:rsidR="00525B12" w:rsidRDefault="00525B12" w:rsidP="00525B12">
      <w:pPr>
        <w:rPr>
          <w:rtl/>
        </w:rPr>
      </w:pPr>
      <w:r>
        <w:rPr>
          <w:rFonts w:cs="Calibri"/>
          <w:rtl/>
        </w:rPr>
        <w:t xml:space="preserve">التقريب الأوّل كان عبارة عن أنّ هذا مصداق من مصاديق اشتراك العلمين الإجماليّين في طرف واحد؛ </w:t>
      </w:r>
      <w:r w:rsidR="00A14C1B">
        <w:rPr>
          <w:rFonts w:cs="Calibri" w:hint="cs"/>
          <w:rtl/>
        </w:rPr>
        <w:t>فإ</w:t>
      </w:r>
      <w:r>
        <w:rPr>
          <w:rFonts w:cs="Calibri"/>
          <w:rtl/>
        </w:rPr>
        <w:t>نّ</w:t>
      </w:r>
      <w:r w:rsidR="00C30329">
        <w:rPr>
          <w:rFonts w:cs="Calibri" w:hint="cs"/>
          <w:rtl/>
        </w:rPr>
        <w:t>ه</w:t>
      </w:r>
      <w:r>
        <w:rPr>
          <w:rFonts w:cs="Calibri"/>
          <w:rtl/>
        </w:rPr>
        <w:t xml:space="preserve"> عندنا علم إجماليّ بنجاسة إمّا ألف أو باء ثم</w:t>
      </w:r>
      <w:r w:rsidR="00C30329">
        <w:rPr>
          <w:rFonts w:cs="Calibri" w:hint="cs"/>
          <w:rtl/>
        </w:rPr>
        <w:t>ّ</w:t>
      </w:r>
      <w:r>
        <w:rPr>
          <w:rFonts w:cs="Calibri"/>
          <w:rtl/>
        </w:rPr>
        <w:t xml:space="preserve"> عندنا علم إجماليّ بنجاسة إمّا باء أو الثوب، فيصير مصداقا</w:t>
      </w:r>
      <w:r w:rsidR="00C30329">
        <w:rPr>
          <w:rFonts w:cs="Calibri" w:hint="cs"/>
          <w:rtl/>
        </w:rPr>
        <w:t>ً</w:t>
      </w:r>
      <w:r>
        <w:rPr>
          <w:rFonts w:cs="Calibri"/>
          <w:rtl/>
        </w:rPr>
        <w:t xml:space="preserve"> من </w:t>
      </w:r>
      <w:r w:rsidR="00C30329">
        <w:rPr>
          <w:rFonts w:cs="Calibri" w:hint="cs"/>
          <w:rtl/>
        </w:rPr>
        <w:t>م</w:t>
      </w:r>
      <w:r>
        <w:rPr>
          <w:rFonts w:cs="Calibri"/>
          <w:rtl/>
        </w:rPr>
        <w:t>صاديق ذ</w:t>
      </w:r>
      <w:r w:rsidR="00230A4E">
        <w:rPr>
          <w:rFonts w:cs="Calibri" w:hint="cs"/>
          <w:rtl/>
        </w:rPr>
        <w:t>ل</w:t>
      </w:r>
      <w:r>
        <w:rPr>
          <w:rFonts w:cs="Calibri"/>
          <w:rtl/>
        </w:rPr>
        <w:t>ك البحث.</w:t>
      </w:r>
    </w:p>
    <w:p w14:paraId="16894488" w14:textId="2E088998" w:rsidR="00525B12" w:rsidRDefault="00525B12" w:rsidP="00525B12">
      <w:pPr>
        <w:rPr>
          <w:rtl/>
        </w:rPr>
      </w:pPr>
      <w:r>
        <w:rPr>
          <w:rFonts w:cs="Calibri"/>
          <w:rtl/>
        </w:rPr>
        <w:t>وقلنا إنّ جملة من المحقّقين بنوا في هذا البحث على عدم منجّزيّة العلم الإجماليّ الثاني فيما إذا كانا غير متعاصرين. وكانت هناك إشكاليّة وجواب وبحث مفصّل.</w:t>
      </w:r>
    </w:p>
    <w:p w14:paraId="2B16D147" w14:textId="77777777" w:rsidR="00525B12" w:rsidRDefault="00525B12" w:rsidP="00525B12">
      <w:pPr>
        <w:rPr>
          <w:rtl/>
        </w:rPr>
      </w:pPr>
      <w:r>
        <w:rPr>
          <w:rFonts w:cs="Calibri"/>
          <w:rtl/>
        </w:rPr>
        <w:t>والتقريب الثاني كان عبارة عن أنّ أصالة الطهارة في طرف باء قد سقط بالتعارض الحاصل من العلم الإجماليّ الأوّل – أي العلم الإجماليّ بنجاسة إمّا ألف أو باء – فإنّه سبّب التساقط بين أصالة الطهارة في طرفيه وبالتالي سقطت أصالة الطهارة في باء، وإذا سقطت فلا يبقى لأصالة الطهارة في الثوب معارض، فتجري بدون معارض، وهذا يعني عدم وجوب الاجتناب عنه.</w:t>
      </w:r>
    </w:p>
    <w:p w14:paraId="2567494A" w14:textId="293E5F4E" w:rsidR="00525B12" w:rsidRDefault="00525B12" w:rsidP="00525B12">
      <w:pPr>
        <w:rPr>
          <w:rFonts w:cs="Calibri"/>
          <w:rtl/>
        </w:rPr>
      </w:pPr>
      <w:r>
        <w:rPr>
          <w:rFonts w:cs="Calibri"/>
          <w:rtl/>
        </w:rPr>
        <w:t>هذا التقريب الثاني كانت عليه إشكاليّة وجواب مفصّل مضى بحثه.</w:t>
      </w:r>
    </w:p>
    <w:p w14:paraId="58DAF6B2" w14:textId="15F782F6" w:rsidR="008A68B1" w:rsidRPr="00CB5221" w:rsidRDefault="008A68B1" w:rsidP="00525B12">
      <w:pPr>
        <w:rPr>
          <w:b/>
          <w:bCs/>
          <w:sz w:val="24"/>
          <w:szCs w:val="24"/>
          <w:rtl/>
        </w:rPr>
      </w:pPr>
      <w:r w:rsidRPr="00CB5221">
        <w:rPr>
          <w:rFonts w:hint="cs"/>
          <w:b/>
          <w:bCs/>
          <w:sz w:val="24"/>
          <w:szCs w:val="24"/>
          <w:rtl/>
        </w:rPr>
        <w:t>حكم الثوب فيما إذا تلف الطرف الأوّل (أي الملاقى</w:t>
      </w:r>
      <w:r w:rsidRPr="00CB5221">
        <w:rPr>
          <w:b/>
          <w:bCs/>
          <w:sz w:val="24"/>
          <w:szCs w:val="24"/>
          <w:rtl/>
        </w:rPr>
        <w:t>ٰ</w:t>
      </w:r>
      <w:r w:rsidRPr="00CB5221">
        <w:rPr>
          <w:rFonts w:hint="cs"/>
          <w:b/>
          <w:bCs/>
          <w:sz w:val="24"/>
          <w:szCs w:val="24"/>
          <w:rtl/>
        </w:rPr>
        <w:t>)</w:t>
      </w:r>
    </w:p>
    <w:p w14:paraId="06737414" w14:textId="2A3AA622" w:rsidR="00525B12" w:rsidRDefault="00525B12" w:rsidP="00525B12">
      <w:pPr>
        <w:rPr>
          <w:rtl/>
        </w:rPr>
      </w:pPr>
      <w:r>
        <w:rPr>
          <w:rFonts w:cs="Calibri"/>
          <w:rtl/>
        </w:rPr>
        <w:t xml:space="preserve">وبالأخير يشير أستاذنا الشهيد رضوان الله تعالى عليه إلى أنّه هناك حالة </w:t>
      </w:r>
      <w:r w:rsidR="001124B2">
        <w:rPr>
          <w:rFonts w:cs="Calibri" w:hint="cs"/>
          <w:rtl/>
        </w:rPr>
        <w:t>قد يدّعى عدم جريان أيّ من</w:t>
      </w:r>
      <w:r>
        <w:rPr>
          <w:rFonts w:cs="Calibri"/>
          <w:rtl/>
        </w:rPr>
        <w:t xml:space="preserve"> التقريبين </w:t>
      </w:r>
      <w:r w:rsidR="001124B2">
        <w:rPr>
          <w:rFonts w:cs="Calibri" w:hint="cs"/>
          <w:rtl/>
        </w:rPr>
        <w:t xml:space="preserve">فيها، </w:t>
      </w:r>
      <w:r>
        <w:rPr>
          <w:rFonts w:cs="Calibri"/>
          <w:rtl/>
        </w:rPr>
        <w:t>وهي ما إذا تلف الطرف الأوّل (ألف) وصار عندنا بعد تلفه علم إجماليّ بأنّه إمّا هذا التالف قبل تلفه كان نجسا</w:t>
      </w:r>
      <w:r w:rsidR="00FD2653">
        <w:rPr>
          <w:rFonts w:cs="Calibri" w:hint="cs"/>
          <w:rtl/>
        </w:rPr>
        <w:t>ً</w:t>
      </w:r>
      <w:r>
        <w:rPr>
          <w:rFonts w:cs="Calibri"/>
          <w:rtl/>
        </w:rPr>
        <w:t xml:space="preserve"> وإمّا باء، ففي هذه الحالة قد يقال بعدم تماميّة كلا التقريبين.</w:t>
      </w:r>
    </w:p>
    <w:p w14:paraId="27043FBE" w14:textId="5F49BE1B" w:rsidR="002F14FC" w:rsidRPr="002F14FC" w:rsidRDefault="002F14FC" w:rsidP="00525B12">
      <w:pPr>
        <w:rPr>
          <w:b/>
          <w:bCs/>
          <w:rtl/>
        </w:rPr>
      </w:pPr>
      <w:r w:rsidRPr="002F14FC">
        <w:rPr>
          <w:rFonts w:hint="cs"/>
          <w:b/>
          <w:bCs/>
          <w:rtl/>
        </w:rPr>
        <w:t>وجه عدم تماميّة ال</w:t>
      </w:r>
      <w:r w:rsidR="00B6248D">
        <w:rPr>
          <w:rFonts w:hint="cs"/>
          <w:b/>
          <w:bCs/>
          <w:rtl/>
        </w:rPr>
        <w:t>تقريب</w:t>
      </w:r>
      <w:r w:rsidRPr="002F14FC">
        <w:rPr>
          <w:rFonts w:hint="cs"/>
          <w:b/>
          <w:bCs/>
          <w:rtl/>
        </w:rPr>
        <w:t xml:space="preserve"> الأوّل</w:t>
      </w:r>
    </w:p>
    <w:p w14:paraId="246D8E92" w14:textId="77777777" w:rsidR="00034283" w:rsidRDefault="00525B12" w:rsidP="00525B12">
      <w:pPr>
        <w:rPr>
          <w:rFonts w:cs="Calibri"/>
          <w:rtl/>
        </w:rPr>
      </w:pPr>
      <w:r>
        <w:rPr>
          <w:rFonts w:cs="Calibri"/>
          <w:rtl/>
        </w:rPr>
        <w:t>أمّا التقريب الأوّل فوجه عدم تماميّ</w:t>
      </w:r>
      <w:r w:rsidR="00E7003E">
        <w:rPr>
          <w:rFonts w:cs="Calibri" w:hint="cs"/>
          <w:rtl/>
        </w:rPr>
        <w:t>ته</w:t>
      </w:r>
      <w:r>
        <w:rPr>
          <w:rFonts w:cs="Calibri"/>
          <w:rtl/>
        </w:rPr>
        <w:t xml:space="preserve"> في هذه الحالة أنّ العلم الإجماليّ الأوّل – وهو العلم الإجماليّ بنجاسة إمّا ألف أو باء – انتهى مفعوله وسقط؛ لأنّ هذا العلم الإجماليّ حصل بعد تلف أحد الطرفين. وهذا يكون مثل ما بحثنا في الاضطرار إلى أحد طرفي العلم الإجماليّ، ف</w:t>
      </w:r>
      <w:r w:rsidR="0075267B">
        <w:rPr>
          <w:rFonts w:cs="Calibri" w:hint="cs"/>
          <w:rtl/>
        </w:rPr>
        <w:t>إنّ</w:t>
      </w:r>
      <w:r w:rsidR="0072377C">
        <w:rPr>
          <w:rFonts w:cs="Calibri" w:hint="cs"/>
          <w:rtl/>
        </w:rPr>
        <w:t>نا</w:t>
      </w:r>
      <w:r w:rsidR="0075267B">
        <w:rPr>
          <w:rFonts w:cs="Calibri" w:hint="cs"/>
          <w:rtl/>
        </w:rPr>
        <w:t xml:space="preserve"> ذكرنا هناك</w:t>
      </w:r>
      <w:r>
        <w:rPr>
          <w:rFonts w:cs="Calibri"/>
          <w:rtl/>
        </w:rPr>
        <w:t xml:space="preserve"> أنّه لا فرق بين الاضطرار والتلف والعجز، فإنّ كلّ واحد من مسقطات التكليف </w:t>
      </w:r>
      <w:r w:rsidR="00034283">
        <w:rPr>
          <w:rFonts w:cs="Calibri" w:hint="cs"/>
          <w:rtl/>
        </w:rPr>
        <w:t xml:space="preserve">يكون </w:t>
      </w:r>
      <w:r>
        <w:rPr>
          <w:rFonts w:cs="Calibri"/>
          <w:rtl/>
        </w:rPr>
        <w:t>داخل</w:t>
      </w:r>
      <w:r w:rsidR="00034283">
        <w:rPr>
          <w:rFonts w:cs="Calibri" w:hint="cs"/>
          <w:rtl/>
        </w:rPr>
        <w:t>اً</w:t>
      </w:r>
      <w:r>
        <w:rPr>
          <w:rFonts w:cs="Calibri"/>
          <w:rtl/>
        </w:rPr>
        <w:t xml:space="preserve"> في البحث</w:t>
      </w:r>
      <w:r w:rsidR="00034283">
        <w:rPr>
          <w:rFonts w:cs="Calibri" w:hint="cs"/>
          <w:rtl/>
        </w:rPr>
        <w:t>.</w:t>
      </w:r>
    </w:p>
    <w:p w14:paraId="1638CEBA" w14:textId="218EBEA8" w:rsidR="00525B12" w:rsidRDefault="00034283" w:rsidP="00525B12">
      <w:pPr>
        <w:rPr>
          <w:rtl/>
        </w:rPr>
      </w:pPr>
      <w:r>
        <w:rPr>
          <w:rFonts w:cs="Calibri" w:hint="cs"/>
          <w:rtl/>
        </w:rPr>
        <w:t>فذكرنا هناك أنّه</w:t>
      </w:r>
      <w:r w:rsidR="00525B12">
        <w:rPr>
          <w:rFonts w:cs="Calibri"/>
          <w:rtl/>
        </w:rPr>
        <w:t xml:space="preserve"> لو حصل العلم الإجماليّ بعد ابتلاء أحد طرفين بمسقط من مسقطات التكليف </w:t>
      </w:r>
      <w:r w:rsidR="000C7FC1">
        <w:rPr>
          <w:rFonts w:cs="Calibri" w:hint="cs"/>
          <w:rtl/>
        </w:rPr>
        <w:t>ف</w:t>
      </w:r>
      <w:r w:rsidR="00525B12">
        <w:rPr>
          <w:rFonts w:cs="Calibri"/>
          <w:rtl/>
        </w:rPr>
        <w:t xml:space="preserve">العلم الإجماليّ </w:t>
      </w:r>
      <w:r w:rsidR="000C7FC1">
        <w:rPr>
          <w:rFonts w:cs="Calibri" w:hint="cs"/>
          <w:rtl/>
        </w:rPr>
        <w:t xml:space="preserve">لا يكون </w:t>
      </w:r>
      <w:r w:rsidR="00525B12">
        <w:rPr>
          <w:rFonts w:cs="Calibri"/>
          <w:rtl/>
        </w:rPr>
        <w:t>منجّزا</w:t>
      </w:r>
      <w:r w:rsidR="000C7FC1">
        <w:rPr>
          <w:rFonts w:cs="Calibri" w:hint="cs"/>
          <w:rtl/>
        </w:rPr>
        <w:t>ً</w:t>
      </w:r>
      <w:r w:rsidR="00525B12">
        <w:rPr>
          <w:rFonts w:cs="Calibri"/>
          <w:rtl/>
        </w:rPr>
        <w:t>؛ لاختلال الركن الثالث. ووضّحنا هناك اختلال هذا الركن سواء بصيغة المحقّق النائينيّ أو بصيغة المحقّق العراقيّ.</w:t>
      </w:r>
    </w:p>
    <w:p w14:paraId="1C5F7689" w14:textId="56515004" w:rsidR="00525B12" w:rsidRDefault="00525B12" w:rsidP="00525B12">
      <w:pPr>
        <w:rPr>
          <w:rtl/>
        </w:rPr>
      </w:pPr>
      <w:r>
        <w:rPr>
          <w:rFonts w:cs="Calibri"/>
          <w:rtl/>
        </w:rPr>
        <w:t>ف</w:t>
      </w:r>
      <w:r w:rsidR="002B2CA4">
        <w:rPr>
          <w:rFonts w:cs="Calibri" w:hint="cs"/>
          <w:rtl/>
        </w:rPr>
        <w:t xml:space="preserve">هنا </w:t>
      </w:r>
      <w:r>
        <w:rPr>
          <w:rFonts w:cs="Calibri"/>
          <w:rtl/>
        </w:rPr>
        <w:t xml:space="preserve">نقول هذا العلم الإجماليّ قد حصل بعد طروّ مسقط من مسقطات التكليف </w:t>
      </w:r>
      <w:r w:rsidR="001A0EC9">
        <w:rPr>
          <w:rFonts w:cs="Calibri" w:hint="cs"/>
          <w:rtl/>
        </w:rPr>
        <w:t xml:space="preserve">(أي التلف) </w:t>
      </w:r>
      <w:r>
        <w:rPr>
          <w:rFonts w:cs="Calibri"/>
          <w:rtl/>
        </w:rPr>
        <w:t xml:space="preserve">على أحد </w:t>
      </w:r>
      <w:r w:rsidR="001A0EC9">
        <w:rPr>
          <w:rFonts w:cs="Calibri" w:hint="cs"/>
          <w:rtl/>
        </w:rPr>
        <w:t>ال</w:t>
      </w:r>
      <w:r>
        <w:rPr>
          <w:rFonts w:cs="Calibri"/>
          <w:rtl/>
        </w:rPr>
        <w:t>طرفين مثل الاضطرار.</w:t>
      </w:r>
    </w:p>
    <w:p w14:paraId="15532BC1" w14:textId="44076AC4" w:rsidR="00525B12" w:rsidRDefault="00525B12" w:rsidP="00525B12">
      <w:pPr>
        <w:rPr>
          <w:rtl/>
        </w:rPr>
      </w:pPr>
      <w:r>
        <w:rPr>
          <w:rFonts w:cs="Calibri"/>
          <w:rtl/>
        </w:rPr>
        <w:t>فإذ</w:t>
      </w:r>
      <w:r w:rsidR="005D6D4E">
        <w:rPr>
          <w:rFonts w:cs="Calibri" w:hint="cs"/>
          <w:rtl/>
        </w:rPr>
        <w:t>ن</w:t>
      </w:r>
      <w:r>
        <w:rPr>
          <w:rFonts w:cs="Calibri"/>
          <w:rtl/>
        </w:rPr>
        <w:t xml:space="preserve"> قد سقط هذا العلم الإجماليّ </w:t>
      </w:r>
      <w:r w:rsidR="005D6D4E">
        <w:rPr>
          <w:rFonts w:cs="Calibri" w:hint="cs"/>
          <w:rtl/>
        </w:rPr>
        <w:t xml:space="preserve">[عن التنجيز] </w:t>
      </w:r>
      <w:r>
        <w:rPr>
          <w:rFonts w:cs="Calibri"/>
          <w:rtl/>
        </w:rPr>
        <w:t>وإذا سقط العلم الإجماليّ بين ألف وباء فلا مانع من جريان الأصل المؤمّن في باء؛ لأن</w:t>
      </w:r>
      <w:r w:rsidR="005D6D4E">
        <w:rPr>
          <w:rFonts w:cs="Calibri" w:hint="cs"/>
          <w:rtl/>
        </w:rPr>
        <w:t>ّ</w:t>
      </w:r>
      <w:r>
        <w:rPr>
          <w:rFonts w:cs="Calibri"/>
          <w:rtl/>
        </w:rPr>
        <w:t xml:space="preserve"> الأصل المؤمّن في باء كان يتساقط من الأصل المؤمّن في ألف، وإذا لم يكن مانع عن جريان الأصل المؤمّن في باء فيصير العلم </w:t>
      </w:r>
      <w:r>
        <w:rPr>
          <w:rFonts w:cs="Calibri"/>
          <w:rtl/>
        </w:rPr>
        <w:lastRenderedPageBreak/>
        <w:t>الإجماليّ الثاني منجّزا</w:t>
      </w:r>
      <w:r w:rsidR="005D6D4E">
        <w:rPr>
          <w:rFonts w:cs="Calibri" w:hint="cs"/>
          <w:rtl/>
        </w:rPr>
        <w:t>ً</w:t>
      </w:r>
      <w:r>
        <w:rPr>
          <w:rFonts w:cs="Calibri"/>
          <w:rtl/>
        </w:rPr>
        <w:t xml:space="preserve">، يعني أنّه </w:t>
      </w:r>
      <w:r w:rsidR="005D6D4E">
        <w:rPr>
          <w:rFonts w:cs="Calibri" w:hint="cs"/>
          <w:rtl/>
        </w:rPr>
        <w:t>يقع</w:t>
      </w:r>
      <w:r>
        <w:rPr>
          <w:rFonts w:cs="Calibri"/>
          <w:rtl/>
        </w:rPr>
        <w:t xml:space="preserve"> التعارض بين الأصل المؤمّن في باء والأصل المؤمّن في الثوب فيتساقطان، وبالتالي لا يبقى أصل مؤمّن في الثوب</w:t>
      </w:r>
      <w:r w:rsidR="005D6D4E">
        <w:rPr>
          <w:rFonts w:cs="Calibri" w:hint="cs"/>
          <w:rtl/>
        </w:rPr>
        <w:t>،</w:t>
      </w:r>
      <w:r>
        <w:rPr>
          <w:rFonts w:cs="Calibri"/>
          <w:rtl/>
        </w:rPr>
        <w:t xml:space="preserve"> فيجب الاجتناب في الثوب لعدم وجود مؤمّن عنه. هذا وجه عدم تماميّة التقريب الأوّل.</w:t>
      </w:r>
    </w:p>
    <w:p w14:paraId="6B97B858" w14:textId="09B0B41E" w:rsidR="005D6D4E" w:rsidRPr="005D6D4E" w:rsidRDefault="005D6D4E" w:rsidP="00525B12">
      <w:pPr>
        <w:rPr>
          <w:b/>
          <w:bCs/>
          <w:rtl/>
        </w:rPr>
      </w:pPr>
      <w:r w:rsidRPr="005D6D4E">
        <w:rPr>
          <w:rFonts w:hint="cs"/>
          <w:b/>
          <w:bCs/>
          <w:rtl/>
        </w:rPr>
        <w:t>وجه عدم تماميّة التقريب الثاني</w:t>
      </w:r>
    </w:p>
    <w:p w14:paraId="32C2579E" w14:textId="72AA6F20" w:rsidR="00525B12" w:rsidRDefault="00525B12" w:rsidP="00525B12">
      <w:pPr>
        <w:rPr>
          <w:rtl/>
        </w:rPr>
      </w:pPr>
      <w:r>
        <w:rPr>
          <w:rFonts w:cs="Calibri"/>
          <w:rtl/>
        </w:rPr>
        <w:t>وأمّا الوجه في عدم تماميّة التقريب الثاني – وهو القائل بأنّ الأصل المؤمّن في باء قد سقط بالعلم الإجماليّ الأوّل</w:t>
      </w:r>
      <w:r w:rsidR="00DD6A3F">
        <w:rPr>
          <w:rFonts w:cs="Calibri" w:hint="cs"/>
          <w:rtl/>
        </w:rPr>
        <w:t>،</w:t>
      </w:r>
      <w:r>
        <w:rPr>
          <w:rFonts w:cs="Calibri"/>
          <w:rtl/>
        </w:rPr>
        <w:t xml:space="preserve"> فلا </w:t>
      </w:r>
      <w:r w:rsidR="00DD6A3F">
        <w:rPr>
          <w:rFonts w:cs="Calibri" w:hint="cs"/>
          <w:rtl/>
        </w:rPr>
        <w:t>يبقى</w:t>
      </w:r>
      <w:r w:rsidR="00FD4C1E">
        <w:rPr>
          <w:rFonts w:cs="Calibri" w:hint="cs"/>
          <w:rtl/>
        </w:rPr>
        <w:t xml:space="preserve"> </w:t>
      </w:r>
      <w:r>
        <w:rPr>
          <w:rFonts w:cs="Calibri"/>
          <w:rtl/>
        </w:rPr>
        <w:t xml:space="preserve">أصل </w:t>
      </w:r>
      <w:r w:rsidR="00FD4C1E">
        <w:rPr>
          <w:rFonts w:cs="Calibri" w:hint="cs"/>
          <w:rtl/>
        </w:rPr>
        <w:t xml:space="preserve">مؤمّن </w:t>
      </w:r>
      <w:r>
        <w:rPr>
          <w:rFonts w:cs="Calibri"/>
          <w:rtl/>
        </w:rPr>
        <w:t xml:space="preserve">في باء حتّى يتعارض مع </w:t>
      </w:r>
      <w:r w:rsidR="00B919B0">
        <w:rPr>
          <w:rFonts w:cs="Calibri" w:hint="cs"/>
          <w:rtl/>
        </w:rPr>
        <w:t>ال</w:t>
      </w:r>
      <w:r>
        <w:rPr>
          <w:rFonts w:cs="Calibri"/>
          <w:rtl/>
        </w:rPr>
        <w:t xml:space="preserve">أصل </w:t>
      </w:r>
      <w:r w:rsidR="00B919B0">
        <w:rPr>
          <w:rFonts w:cs="Calibri" w:hint="cs"/>
          <w:rtl/>
        </w:rPr>
        <w:t>المؤمّن</w:t>
      </w:r>
      <w:r>
        <w:rPr>
          <w:rFonts w:cs="Calibri"/>
          <w:rtl/>
        </w:rPr>
        <w:t xml:space="preserve"> في الثوب، فالبراءة في الثوب تجري بدون معارض – فهو أنّه ما دام أنّ ألف كان تالفا</w:t>
      </w:r>
      <w:r w:rsidR="00B919B0">
        <w:rPr>
          <w:rFonts w:cs="Calibri" w:hint="cs"/>
          <w:rtl/>
        </w:rPr>
        <w:t>ً</w:t>
      </w:r>
      <w:r>
        <w:rPr>
          <w:rFonts w:cs="Calibri"/>
          <w:rtl/>
        </w:rPr>
        <w:t xml:space="preserve"> وبعد تلفه صار عندنا علم إجماليّ بأنّه إمّا ألف كان نجسا</w:t>
      </w:r>
      <w:r w:rsidR="00B919B0">
        <w:rPr>
          <w:rFonts w:cs="Calibri" w:hint="cs"/>
          <w:rtl/>
        </w:rPr>
        <w:t>ً</w:t>
      </w:r>
      <w:r>
        <w:rPr>
          <w:rFonts w:cs="Calibri"/>
          <w:rtl/>
        </w:rPr>
        <w:t xml:space="preserve"> قبل تلفه أو باء، إذ</w:t>
      </w:r>
      <w:r w:rsidR="000C1D92">
        <w:rPr>
          <w:rFonts w:cs="Calibri" w:hint="cs"/>
          <w:rtl/>
        </w:rPr>
        <w:t>ن</w:t>
      </w:r>
      <w:r>
        <w:rPr>
          <w:rFonts w:cs="Calibri"/>
          <w:rtl/>
        </w:rPr>
        <w:t xml:space="preserve"> فباء إنّما سقط أصله المؤمّن بالتعارض مع الأصل المؤمّن في ألف</w:t>
      </w:r>
      <w:r w:rsidR="00700CD7">
        <w:rPr>
          <w:rFonts w:cs="Calibri" w:hint="cs"/>
          <w:rtl/>
        </w:rPr>
        <w:t>،</w:t>
      </w:r>
      <w:r>
        <w:rPr>
          <w:rFonts w:cs="Calibri"/>
          <w:rtl/>
        </w:rPr>
        <w:t xml:space="preserve"> والأصل المؤمّن في ألف لا معنى له؛ لأنّه بعد تلفه لا يجري الأصل المؤمّن </w:t>
      </w:r>
      <w:r w:rsidR="00700CD7">
        <w:rPr>
          <w:rFonts w:cs="Calibri" w:hint="cs"/>
          <w:rtl/>
        </w:rPr>
        <w:t>(</w:t>
      </w:r>
      <w:r>
        <w:rPr>
          <w:rFonts w:cs="Calibri"/>
          <w:rtl/>
        </w:rPr>
        <w:t>مثل الأصل المؤمّن في إناء بعيد عنّا بعشرات آلاف كيلومتر</w:t>
      </w:r>
      <w:r w:rsidR="00700CD7">
        <w:rPr>
          <w:rFonts w:cs="Calibri" w:hint="cs"/>
          <w:rtl/>
        </w:rPr>
        <w:t>)</w:t>
      </w:r>
      <w:r>
        <w:rPr>
          <w:rFonts w:cs="Calibri"/>
          <w:rtl/>
        </w:rPr>
        <w:t xml:space="preserve"> وإذا كان إجراء البراءة في شيء تالف لا معنى له فلا معارض ل</w:t>
      </w:r>
      <w:r w:rsidR="00A859D3">
        <w:rPr>
          <w:rFonts w:cs="Calibri" w:hint="cs"/>
          <w:rtl/>
        </w:rPr>
        <w:t>ل</w:t>
      </w:r>
      <w:r>
        <w:rPr>
          <w:rFonts w:cs="Calibri"/>
          <w:rtl/>
        </w:rPr>
        <w:t xml:space="preserve">أصل </w:t>
      </w:r>
      <w:r w:rsidR="00A859D3">
        <w:rPr>
          <w:rFonts w:cs="Calibri" w:hint="cs"/>
          <w:rtl/>
        </w:rPr>
        <w:t>المؤمّن</w:t>
      </w:r>
      <w:r>
        <w:rPr>
          <w:rFonts w:cs="Calibri"/>
          <w:rtl/>
        </w:rPr>
        <w:t xml:space="preserve"> في باء، ف</w:t>
      </w:r>
      <w:r w:rsidR="00C41586">
        <w:rPr>
          <w:rFonts w:cs="Calibri" w:hint="cs"/>
          <w:rtl/>
        </w:rPr>
        <w:t>ي</w:t>
      </w:r>
      <w:r>
        <w:rPr>
          <w:rFonts w:cs="Calibri"/>
          <w:rtl/>
        </w:rPr>
        <w:t xml:space="preserve">جري </w:t>
      </w:r>
      <w:r w:rsidR="00C41586">
        <w:rPr>
          <w:rFonts w:cs="Calibri" w:hint="cs"/>
          <w:rtl/>
        </w:rPr>
        <w:t>الأصل في باء</w:t>
      </w:r>
      <w:r>
        <w:rPr>
          <w:rFonts w:cs="Calibri"/>
          <w:rtl/>
        </w:rPr>
        <w:t xml:space="preserve"> ويقع التعارض بينها وبين </w:t>
      </w:r>
      <w:r w:rsidR="00C41586">
        <w:rPr>
          <w:rFonts w:cs="Calibri" w:hint="cs"/>
          <w:rtl/>
        </w:rPr>
        <w:t>ال</w:t>
      </w:r>
      <w:r>
        <w:rPr>
          <w:rFonts w:cs="Calibri"/>
          <w:rtl/>
        </w:rPr>
        <w:t xml:space="preserve">أصل </w:t>
      </w:r>
      <w:r w:rsidR="00C41586">
        <w:rPr>
          <w:rFonts w:cs="Calibri" w:hint="cs"/>
          <w:rtl/>
        </w:rPr>
        <w:t>المؤمّن</w:t>
      </w:r>
      <w:r>
        <w:rPr>
          <w:rFonts w:cs="Calibri"/>
          <w:rtl/>
        </w:rPr>
        <w:t xml:space="preserve"> في الثوب، وبالتالي يبتل</w:t>
      </w:r>
      <w:r w:rsidR="00C41586">
        <w:rPr>
          <w:rFonts w:cs="Calibri" w:hint="cs"/>
          <w:rtl/>
        </w:rPr>
        <w:t>ى</w:t>
      </w:r>
      <w:r>
        <w:rPr>
          <w:rFonts w:cs="Calibri"/>
          <w:rtl/>
        </w:rPr>
        <w:t xml:space="preserve"> الثوب بسقوط أصل</w:t>
      </w:r>
      <w:r w:rsidR="00E63FDC">
        <w:rPr>
          <w:rFonts w:cs="Calibri" w:hint="cs"/>
          <w:rtl/>
        </w:rPr>
        <w:t>ه</w:t>
      </w:r>
      <w:r>
        <w:rPr>
          <w:rFonts w:cs="Calibri"/>
          <w:rtl/>
        </w:rPr>
        <w:t xml:space="preserve"> المؤمّن بالتعارض مع الأصل المؤمّن في باء، فإذا سقط الأصل المؤمّن فيجب علينا الاجتناب عنه.</w:t>
      </w:r>
    </w:p>
    <w:p w14:paraId="54BDF472" w14:textId="41088AC6" w:rsidR="00562373" w:rsidRDefault="00525B12" w:rsidP="00525B12">
      <w:pPr>
        <w:rPr>
          <w:rFonts w:cs="Calibri"/>
          <w:rtl/>
        </w:rPr>
      </w:pPr>
      <w:r>
        <w:rPr>
          <w:rFonts w:cs="Calibri"/>
          <w:rtl/>
        </w:rPr>
        <w:t>ولكنّ السيّد الشهيد يقول يمكنه أن نصحّح جريانه ببيان يأتي في الدرس القادم</w:t>
      </w:r>
      <w:r w:rsidR="00A97BC9">
        <w:rPr>
          <w:rFonts w:cs="Calibri" w:hint="cs"/>
          <w:rtl/>
        </w:rPr>
        <w:t xml:space="preserve"> إن شاء الله.</w:t>
      </w:r>
    </w:p>
    <w:p w14:paraId="7FC0A42C" w14:textId="2961FB56" w:rsidR="00A97BC9" w:rsidRDefault="00A97BC9" w:rsidP="00525B12">
      <w:pPr>
        <w:rPr>
          <w:rtl/>
        </w:rPr>
      </w:pPr>
      <w:r>
        <w:rPr>
          <w:rFonts w:cs="Calibri" w:hint="cs"/>
          <w:rtl/>
        </w:rPr>
        <w:t>والحمد لله ربّ العالمين</w:t>
      </w:r>
    </w:p>
    <w:sectPr w:rsidR="00A97BC9"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5E4D" w14:textId="77777777" w:rsidR="00AD4602" w:rsidRDefault="00AD4602" w:rsidP="007800A5">
      <w:r>
        <w:separator/>
      </w:r>
    </w:p>
  </w:endnote>
  <w:endnote w:type="continuationSeparator" w:id="0">
    <w:p w14:paraId="173AEBAE" w14:textId="77777777" w:rsidR="00AD4602" w:rsidRDefault="00AD4602"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703D" w14:textId="77777777" w:rsidR="00AD4602" w:rsidRDefault="00AD4602" w:rsidP="007800A5">
      <w:r>
        <w:separator/>
      </w:r>
    </w:p>
  </w:footnote>
  <w:footnote w:type="continuationSeparator" w:id="0">
    <w:p w14:paraId="13EEC865" w14:textId="77777777" w:rsidR="00AD4602" w:rsidRDefault="00AD4602"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021E0C76" w:rsidR="005C6485" w:rsidRPr="00E87D9D" w:rsidRDefault="00562373" w:rsidP="00F03B57">
    <w:pPr>
      <w:ind w:firstLine="0"/>
      <w:rPr>
        <w:sz w:val="18"/>
        <w:szCs w:val="18"/>
        <w:rtl/>
      </w:rPr>
    </w:pPr>
    <w:r>
      <w:rPr>
        <w:rFonts w:hint="cs"/>
        <w:sz w:val="18"/>
        <w:szCs w:val="18"/>
        <w:rtl/>
      </w:rPr>
      <w:t>6</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6A3"/>
    <w:rsid w:val="00013F8B"/>
    <w:rsid w:val="0001448C"/>
    <w:rsid w:val="000151C2"/>
    <w:rsid w:val="00020373"/>
    <w:rsid w:val="00021CA6"/>
    <w:rsid w:val="000223AA"/>
    <w:rsid w:val="00022B90"/>
    <w:rsid w:val="00024855"/>
    <w:rsid w:val="00025F36"/>
    <w:rsid w:val="00026102"/>
    <w:rsid w:val="00026979"/>
    <w:rsid w:val="00026F56"/>
    <w:rsid w:val="00027597"/>
    <w:rsid w:val="00027AD2"/>
    <w:rsid w:val="00030CDC"/>
    <w:rsid w:val="00034227"/>
    <w:rsid w:val="00034283"/>
    <w:rsid w:val="00034766"/>
    <w:rsid w:val="00034BCC"/>
    <w:rsid w:val="0003596B"/>
    <w:rsid w:val="0003651D"/>
    <w:rsid w:val="00036C97"/>
    <w:rsid w:val="000375C3"/>
    <w:rsid w:val="000376DC"/>
    <w:rsid w:val="00040E87"/>
    <w:rsid w:val="000412D8"/>
    <w:rsid w:val="00041601"/>
    <w:rsid w:val="000438F4"/>
    <w:rsid w:val="00044531"/>
    <w:rsid w:val="000446F5"/>
    <w:rsid w:val="00044B94"/>
    <w:rsid w:val="00046FF6"/>
    <w:rsid w:val="00047282"/>
    <w:rsid w:val="00047329"/>
    <w:rsid w:val="000476AC"/>
    <w:rsid w:val="0005056D"/>
    <w:rsid w:val="000530F8"/>
    <w:rsid w:val="0005324C"/>
    <w:rsid w:val="00053F38"/>
    <w:rsid w:val="00054C07"/>
    <w:rsid w:val="00054D63"/>
    <w:rsid w:val="00056BF2"/>
    <w:rsid w:val="00057077"/>
    <w:rsid w:val="00061DA3"/>
    <w:rsid w:val="00062EEE"/>
    <w:rsid w:val="000642CF"/>
    <w:rsid w:val="00064ED8"/>
    <w:rsid w:val="000709A3"/>
    <w:rsid w:val="00070C33"/>
    <w:rsid w:val="00071C32"/>
    <w:rsid w:val="00073C5D"/>
    <w:rsid w:val="000741EA"/>
    <w:rsid w:val="00074598"/>
    <w:rsid w:val="00074A1F"/>
    <w:rsid w:val="00075AA9"/>
    <w:rsid w:val="00077A3A"/>
    <w:rsid w:val="00080952"/>
    <w:rsid w:val="00080E3F"/>
    <w:rsid w:val="00080E7F"/>
    <w:rsid w:val="00080F32"/>
    <w:rsid w:val="00082C98"/>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526A"/>
    <w:rsid w:val="000C5E60"/>
    <w:rsid w:val="000C61A2"/>
    <w:rsid w:val="000C67D0"/>
    <w:rsid w:val="000C6E5B"/>
    <w:rsid w:val="000C707E"/>
    <w:rsid w:val="000C72AE"/>
    <w:rsid w:val="000C7FC1"/>
    <w:rsid w:val="000D1F10"/>
    <w:rsid w:val="000D3149"/>
    <w:rsid w:val="000D39C9"/>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72F9"/>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1AEB"/>
    <w:rsid w:val="001124B2"/>
    <w:rsid w:val="001132ED"/>
    <w:rsid w:val="0011471A"/>
    <w:rsid w:val="00115725"/>
    <w:rsid w:val="00117758"/>
    <w:rsid w:val="001179D1"/>
    <w:rsid w:val="00120341"/>
    <w:rsid w:val="00120B3B"/>
    <w:rsid w:val="00122102"/>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C0E"/>
    <w:rsid w:val="00183119"/>
    <w:rsid w:val="00183C94"/>
    <w:rsid w:val="001843DE"/>
    <w:rsid w:val="001849D3"/>
    <w:rsid w:val="0018513E"/>
    <w:rsid w:val="00186F75"/>
    <w:rsid w:val="001900B9"/>
    <w:rsid w:val="00190568"/>
    <w:rsid w:val="0019252F"/>
    <w:rsid w:val="0019305F"/>
    <w:rsid w:val="001945C9"/>
    <w:rsid w:val="001961A1"/>
    <w:rsid w:val="00196AC3"/>
    <w:rsid w:val="00196AFA"/>
    <w:rsid w:val="001A0EC9"/>
    <w:rsid w:val="001A1C5D"/>
    <w:rsid w:val="001A2DB3"/>
    <w:rsid w:val="001A3926"/>
    <w:rsid w:val="001A4E43"/>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726"/>
    <w:rsid w:val="001C0E83"/>
    <w:rsid w:val="001C1BBA"/>
    <w:rsid w:val="001C389F"/>
    <w:rsid w:val="001C4055"/>
    <w:rsid w:val="001C4823"/>
    <w:rsid w:val="001C5452"/>
    <w:rsid w:val="001C588B"/>
    <w:rsid w:val="001C5D56"/>
    <w:rsid w:val="001C5F62"/>
    <w:rsid w:val="001C7117"/>
    <w:rsid w:val="001C7CD4"/>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1B45"/>
    <w:rsid w:val="00203455"/>
    <w:rsid w:val="0020445A"/>
    <w:rsid w:val="00204527"/>
    <w:rsid w:val="002063FA"/>
    <w:rsid w:val="0020759C"/>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61A0"/>
    <w:rsid w:val="0022677F"/>
    <w:rsid w:val="00226829"/>
    <w:rsid w:val="00226905"/>
    <w:rsid w:val="00230A4E"/>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4DA"/>
    <w:rsid w:val="00253D88"/>
    <w:rsid w:val="00254414"/>
    <w:rsid w:val="00254442"/>
    <w:rsid w:val="00254FCA"/>
    <w:rsid w:val="002556A6"/>
    <w:rsid w:val="00256575"/>
    <w:rsid w:val="00257593"/>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2CA4"/>
    <w:rsid w:val="002B3311"/>
    <w:rsid w:val="002B33D5"/>
    <w:rsid w:val="002B3F43"/>
    <w:rsid w:val="002B4DD5"/>
    <w:rsid w:val="002B56F5"/>
    <w:rsid w:val="002B675A"/>
    <w:rsid w:val="002B69CE"/>
    <w:rsid w:val="002B6CAA"/>
    <w:rsid w:val="002B79F3"/>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26B"/>
    <w:rsid w:val="00306F9D"/>
    <w:rsid w:val="00310F3D"/>
    <w:rsid w:val="00312231"/>
    <w:rsid w:val="00312670"/>
    <w:rsid w:val="0031526E"/>
    <w:rsid w:val="00315C62"/>
    <w:rsid w:val="00315FC5"/>
    <w:rsid w:val="00315FF1"/>
    <w:rsid w:val="00317A50"/>
    <w:rsid w:val="00317F4F"/>
    <w:rsid w:val="00321AC2"/>
    <w:rsid w:val="00321B6A"/>
    <w:rsid w:val="003224EA"/>
    <w:rsid w:val="00323069"/>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8B4"/>
    <w:rsid w:val="00362ECF"/>
    <w:rsid w:val="003632B1"/>
    <w:rsid w:val="0036396E"/>
    <w:rsid w:val="003640C7"/>
    <w:rsid w:val="00364FC2"/>
    <w:rsid w:val="0036522C"/>
    <w:rsid w:val="00366DEE"/>
    <w:rsid w:val="00367DBD"/>
    <w:rsid w:val="00370A61"/>
    <w:rsid w:val="003711A3"/>
    <w:rsid w:val="00371DDC"/>
    <w:rsid w:val="00372545"/>
    <w:rsid w:val="003733DC"/>
    <w:rsid w:val="0037352B"/>
    <w:rsid w:val="0037498C"/>
    <w:rsid w:val="0037661A"/>
    <w:rsid w:val="00376834"/>
    <w:rsid w:val="00382274"/>
    <w:rsid w:val="003832D9"/>
    <w:rsid w:val="00383346"/>
    <w:rsid w:val="003833B1"/>
    <w:rsid w:val="003839AA"/>
    <w:rsid w:val="00383F76"/>
    <w:rsid w:val="00385558"/>
    <w:rsid w:val="00385CE1"/>
    <w:rsid w:val="00386973"/>
    <w:rsid w:val="00390656"/>
    <w:rsid w:val="00390FD6"/>
    <w:rsid w:val="00391CC9"/>
    <w:rsid w:val="00392649"/>
    <w:rsid w:val="00394E19"/>
    <w:rsid w:val="00395701"/>
    <w:rsid w:val="00395FDC"/>
    <w:rsid w:val="0039734F"/>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CF5"/>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40E"/>
    <w:rsid w:val="003E60D9"/>
    <w:rsid w:val="003E6A25"/>
    <w:rsid w:val="003F027B"/>
    <w:rsid w:val="003F1E8F"/>
    <w:rsid w:val="003F2BF7"/>
    <w:rsid w:val="003F36ED"/>
    <w:rsid w:val="003F3D2D"/>
    <w:rsid w:val="003F4320"/>
    <w:rsid w:val="003F4484"/>
    <w:rsid w:val="003F47E6"/>
    <w:rsid w:val="003F4E24"/>
    <w:rsid w:val="003F5AD1"/>
    <w:rsid w:val="003F5B1B"/>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42D4"/>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98E"/>
    <w:rsid w:val="00451C64"/>
    <w:rsid w:val="004549D6"/>
    <w:rsid w:val="00454DE3"/>
    <w:rsid w:val="00454FE2"/>
    <w:rsid w:val="00455D22"/>
    <w:rsid w:val="004563EC"/>
    <w:rsid w:val="0045708A"/>
    <w:rsid w:val="00457CB0"/>
    <w:rsid w:val="00461C30"/>
    <w:rsid w:val="0046287E"/>
    <w:rsid w:val="004640B7"/>
    <w:rsid w:val="004642DB"/>
    <w:rsid w:val="004663D4"/>
    <w:rsid w:val="004715AD"/>
    <w:rsid w:val="00471A79"/>
    <w:rsid w:val="00471B41"/>
    <w:rsid w:val="00471FFC"/>
    <w:rsid w:val="00472FBF"/>
    <w:rsid w:val="00473EF1"/>
    <w:rsid w:val="00474D81"/>
    <w:rsid w:val="00474F36"/>
    <w:rsid w:val="0047649A"/>
    <w:rsid w:val="00476921"/>
    <w:rsid w:val="00476BF7"/>
    <w:rsid w:val="0047728E"/>
    <w:rsid w:val="00477B3F"/>
    <w:rsid w:val="00477D9C"/>
    <w:rsid w:val="004802DF"/>
    <w:rsid w:val="004809D3"/>
    <w:rsid w:val="004812DA"/>
    <w:rsid w:val="0048303D"/>
    <w:rsid w:val="00483572"/>
    <w:rsid w:val="00484264"/>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F7C"/>
    <w:rsid w:val="004C05A7"/>
    <w:rsid w:val="004C0E42"/>
    <w:rsid w:val="004C2A0A"/>
    <w:rsid w:val="004C345A"/>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4331"/>
    <w:rsid w:val="00504389"/>
    <w:rsid w:val="0050494C"/>
    <w:rsid w:val="00505726"/>
    <w:rsid w:val="00505848"/>
    <w:rsid w:val="00507B8A"/>
    <w:rsid w:val="0051024F"/>
    <w:rsid w:val="00511286"/>
    <w:rsid w:val="0051180A"/>
    <w:rsid w:val="005123A7"/>
    <w:rsid w:val="00512753"/>
    <w:rsid w:val="00514420"/>
    <w:rsid w:val="00514795"/>
    <w:rsid w:val="005158AF"/>
    <w:rsid w:val="005167FA"/>
    <w:rsid w:val="00520089"/>
    <w:rsid w:val="00520B64"/>
    <w:rsid w:val="0052106A"/>
    <w:rsid w:val="0052186A"/>
    <w:rsid w:val="00521BFC"/>
    <w:rsid w:val="00523D94"/>
    <w:rsid w:val="00523F2B"/>
    <w:rsid w:val="00524117"/>
    <w:rsid w:val="00525074"/>
    <w:rsid w:val="0052526B"/>
    <w:rsid w:val="005256A0"/>
    <w:rsid w:val="00525A8C"/>
    <w:rsid w:val="00525B12"/>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502C3"/>
    <w:rsid w:val="005505F0"/>
    <w:rsid w:val="005517C7"/>
    <w:rsid w:val="00551976"/>
    <w:rsid w:val="005521CC"/>
    <w:rsid w:val="00552238"/>
    <w:rsid w:val="00552456"/>
    <w:rsid w:val="00552A31"/>
    <w:rsid w:val="00552C97"/>
    <w:rsid w:val="0055337C"/>
    <w:rsid w:val="00553968"/>
    <w:rsid w:val="00553F43"/>
    <w:rsid w:val="00556C58"/>
    <w:rsid w:val="00557B4E"/>
    <w:rsid w:val="00560B80"/>
    <w:rsid w:val="0056111B"/>
    <w:rsid w:val="00561520"/>
    <w:rsid w:val="00561793"/>
    <w:rsid w:val="00561C69"/>
    <w:rsid w:val="00562373"/>
    <w:rsid w:val="00562F63"/>
    <w:rsid w:val="00563DB6"/>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B5D5F"/>
    <w:rsid w:val="005C01B1"/>
    <w:rsid w:val="005C0337"/>
    <w:rsid w:val="005C204C"/>
    <w:rsid w:val="005C47E4"/>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B3"/>
    <w:rsid w:val="005E0CEC"/>
    <w:rsid w:val="005E0E9A"/>
    <w:rsid w:val="005E0EEE"/>
    <w:rsid w:val="005E0F7C"/>
    <w:rsid w:val="005E0FB7"/>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19B0"/>
    <w:rsid w:val="005F1FF1"/>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E80"/>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1DD9"/>
    <w:rsid w:val="006442AB"/>
    <w:rsid w:val="006452DD"/>
    <w:rsid w:val="006463DD"/>
    <w:rsid w:val="0064758F"/>
    <w:rsid w:val="00647B77"/>
    <w:rsid w:val="0065094D"/>
    <w:rsid w:val="00650AEA"/>
    <w:rsid w:val="00651508"/>
    <w:rsid w:val="00652A0A"/>
    <w:rsid w:val="006530B0"/>
    <w:rsid w:val="0065324A"/>
    <w:rsid w:val="00653E24"/>
    <w:rsid w:val="0065496E"/>
    <w:rsid w:val="0065663D"/>
    <w:rsid w:val="006568EF"/>
    <w:rsid w:val="00657922"/>
    <w:rsid w:val="0066020E"/>
    <w:rsid w:val="006616FB"/>
    <w:rsid w:val="00661EAD"/>
    <w:rsid w:val="006628D4"/>
    <w:rsid w:val="00663042"/>
    <w:rsid w:val="0066486A"/>
    <w:rsid w:val="006662BD"/>
    <w:rsid w:val="00666BA6"/>
    <w:rsid w:val="00666EFE"/>
    <w:rsid w:val="006672D4"/>
    <w:rsid w:val="00667321"/>
    <w:rsid w:val="0067041A"/>
    <w:rsid w:val="00670CDE"/>
    <w:rsid w:val="00671AAB"/>
    <w:rsid w:val="00671C08"/>
    <w:rsid w:val="00671ED7"/>
    <w:rsid w:val="00672E7D"/>
    <w:rsid w:val="006737F6"/>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2410"/>
    <w:rsid w:val="00693614"/>
    <w:rsid w:val="0069421B"/>
    <w:rsid w:val="0069600E"/>
    <w:rsid w:val="0069635D"/>
    <w:rsid w:val="006A0C99"/>
    <w:rsid w:val="006A3DF8"/>
    <w:rsid w:val="006A4C48"/>
    <w:rsid w:val="006A5646"/>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4056"/>
    <w:rsid w:val="006D4D72"/>
    <w:rsid w:val="006D5933"/>
    <w:rsid w:val="006D6FCE"/>
    <w:rsid w:val="006E0616"/>
    <w:rsid w:val="006E1076"/>
    <w:rsid w:val="006E1C59"/>
    <w:rsid w:val="006E2330"/>
    <w:rsid w:val="006E2A68"/>
    <w:rsid w:val="006E320E"/>
    <w:rsid w:val="006E4633"/>
    <w:rsid w:val="006E4C87"/>
    <w:rsid w:val="006E4E66"/>
    <w:rsid w:val="006E5A2B"/>
    <w:rsid w:val="006E6873"/>
    <w:rsid w:val="006E6E27"/>
    <w:rsid w:val="006F1D6C"/>
    <w:rsid w:val="006F2713"/>
    <w:rsid w:val="006F3573"/>
    <w:rsid w:val="006F3994"/>
    <w:rsid w:val="006F3BEE"/>
    <w:rsid w:val="006F4FE7"/>
    <w:rsid w:val="006F56AE"/>
    <w:rsid w:val="006F5BDF"/>
    <w:rsid w:val="006F5D92"/>
    <w:rsid w:val="006F6511"/>
    <w:rsid w:val="006F7B95"/>
    <w:rsid w:val="0070028E"/>
    <w:rsid w:val="00700CD7"/>
    <w:rsid w:val="00701740"/>
    <w:rsid w:val="00701EE8"/>
    <w:rsid w:val="0070229D"/>
    <w:rsid w:val="00704024"/>
    <w:rsid w:val="00706B98"/>
    <w:rsid w:val="0070799C"/>
    <w:rsid w:val="00707BC7"/>
    <w:rsid w:val="00710163"/>
    <w:rsid w:val="00711102"/>
    <w:rsid w:val="0071204C"/>
    <w:rsid w:val="00714666"/>
    <w:rsid w:val="00714E26"/>
    <w:rsid w:val="007157F4"/>
    <w:rsid w:val="00715A6F"/>
    <w:rsid w:val="00715E10"/>
    <w:rsid w:val="00716F7D"/>
    <w:rsid w:val="007176E5"/>
    <w:rsid w:val="00720786"/>
    <w:rsid w:val="00720CB5"/>
    <w:rsid w:val="0072377C"/>
    <w:rsid w:val="0072383B"/>
    <w:rsid w:val="00724433"/>
    <w:rsid w:val="00724752"/>
    <w:rsid w:val="007248BA"/>
    <w:rsid w:val="0072744B"/>
    <w:rsid w:val="007275F2"/>
    <w:rsid w:val="007311BA"/>
    <w:rsid w:val="0073185B"/>
    <w:rsid w:val="00731ECD"/>
    <w:rsid w:val="00731F60"/>
    <w:rsid w:val="007321B0"/>
    <w:rsid w:val="00732DDC"/>
    <w:rsid w:val="007337E6"/>
    <w:rsid w:val="0073449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67B"/>
    <w:rsid w:val="007526B4"/>
    <w:rsid w:val="007536B2"/>
    <w:rsid w:val="00754C2E"/>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311"/>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1A3"/>
    <w:rsid w:val="0081253A"/>
    <w:rsid w:val="00813957"/>
    <w:rsid w:val="008149FA"/>
    <w:rsid w:val="008153E7"/>
    <w:rsid w:val="008212C6"/>
    <w:rsid w:val="008213FD"/>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A4E"/>
    <w:rsid w:val="00844D66"/>
    <w:rsid w:val="00845411"/>
    <w:rsid w:val="00845562"/>
    <w:rsid w:val="00846D74"/>
    <w:rsid w:val="00847466"/>
    <w:rsid w:val="00847A61"/>
    <w:rsid w:val="00847B79"/>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2044"/>
    <w:rsid w:val="0088405B"/>
    <w:rsid w:val="00884396"/>
    <w:rsid w:val="008844E8"/>
    <w:rsid w:val="00884B5C"/>
    <w:rsid w:val="0088797A"/>
    <w:rsid w:val="00891A35"/>
    <w:rsid w:val="008941E1"/>
    <w:rsid w:val="00895013"/>
    <w:rsid w:val="008950C6"/>
    <w:rsid w:val="00895412"/>
    <w:rsid w:val="00896057"/>
    <w:rsid w:val="00896513"/>
    <w:rsid w:val="0089783B"/>
    <w:rsid w:val="008A29DF"/>
    <w:rsid w:val="008A3B4A"/>
    <w:rsid w:val="008A5483"/>
    <w:rsid w:val="008A5ED3"/>
    <w:rsid w:val="008A600D"/>
    <w:rsid w:val="008A68B1"/>
    <w:rsid w:val="008B0A11"/>
    <w:rsid w:val="008B38C8"/>
    <w:rsid w:val="008B42A3"/>
    <w:rsid w:val="008B4D45"/>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538A"/>
    <w:rsid w:val="008E5743"/>
    <w:rsid w:val="008E5A0A"/>
    <w:rsid w:val="008E6034"/>
    <w:rsid w:val="008E7CB0"/>
    <w:rsid w:val="008F02D7"/>
    <w:rsid w:val="008F5018"/>
    <w:rsid w:val="008F5E55"/>
    <w:rsid w:val="008F65C4"/>
    <w:rsid w:val="00900AA7"/>
    <w:rsid w:val="00901193"/>
    <w:rsid w:val="00903337"/>
    <w:rsid w:val="00903CA3"/>
    <w:rsid w:val="00903CBA"/>
    <w:rsid w:val="00904404"/>
    <w:rsid w:val="00904C96"/>
    <w:rsid w:val="009054C2"/>
    <w:rsid w:val="009069CA"/>
    <w:rsid w:val="00906CD1"/>
    <w:rsid w:val="009078D1"/>
    <w:rsid w:val="00907DA5"/>
    <w:rsid w:val="0091011C"/>
    <w:rsid w:val="009109CF"/>
    <w:rsid w:val="00910A57"/>
    <w:rsid w:val="00911303"/>
    <w:rsid w:val="009137F0"/>
    <w:rsid w:val="00913907"/>
    <w:rsid w:val="009148B7"/>
    <w:rsid w:val="00916218"/>
    <w:rsid w:val="009173C7"/>
    <w:rsid w:val="00917E6B"/>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367F"/>
    <w:rsid w:val="00934FA5"/>
    <w:rsid w:val="0093573C"/>
    <w:rsid w:val="00935D48"/>
    <w:rsid w:val="0093603A"/>
    <w:rsid w:val="009370BA"/>
    <w:rsid w:val="009374F5"/>
    <w:rsid w:val="0094004D"/>
    <w:rsid w:val="0094009B"/>
    <w:rsid w:val="009418BF"/>
    <w:rsid w:val="00943374"/>
    <w:rsid w:val="00943B1E"/>
    <w:rsid w:val="00943C11"/>
    <w:rsid w:val="0094404F"/>
    <w:rsid w:val="009455D9"/>
    <w:rsid w:val="00947C90"/>
    <w:rsid w:val="00950038"/>
    <w:rsid w:val="00951613"/>
    <w:rsid w:val="00952BE6"/>
    <w:rsid w:val="0095489E"/>
    <w:rsid w:val="009554D3"/>
    <w:rsid w:val="00955769"/>
    <w:rsid w:val="00956849"/>
    <w:rsid w:val="00957A5A"/>
    <w:rsid w:val="00961219"/>
    <w:rsid w:val="00961CB1"/>
    <w:rsid w:val="00963BE3"/>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590B"/>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9A0"/>
    <w:rsid w:val="009E0B75"/>
    <w:rsid w:val="009E1335"/>
    <w:rsid w:val="009E1B16"/>
    <w:rsid w:val="009E2BAD"/>
    <w:rsid w:val="009E32B0"/>
    <w:rsid w:val="009E50D2"/>
    <w:rsid w:val="009E5357"/>
    <w:rsid w:val="009E64AB"/>
    <w:rsid w:val="009E6CD9"/>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40D3E"/>
    <w:rsid w:val="00A42DC1"/>
    <w:rsid w:val="00A42FEB"/>
    <w:rsid w:val="00A445BA"/>
    <w:rsid w:val="00A45031"/>
    <w:rsid w:val="00A46F45"/>
    <w:rsid w:val="00A4702D"/>
    <w:rsid w:val="00A47FC5"/>
    <w:rsid w:val="00A503B2"/>
    <w:rsid w:val="00A50590"/>
    <w:rsid w:val="00A526DD"/>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67DB"/>
    <w:rsid w:val="00A776AE"/>
    <w:rsid w:val="00A80518"/>
    <w:rsid w:val="00A80BF6"/>
    <w:rsid w:val="00A80CC0"/>
    <w:rsid w:val="00A81004"/>
    <w:rsid w:val="00A814BC"/>
    <w:rsid w:val="00A81D28"/>
    <w:rsid w:val="00A81F72"/>
    <w:rsid w:val="00A8222D"/>
    <w:rsid w:val="00A83479"/>
    <w:rsid w:val="00A84BCA"/>
    <w:rsid w:val="00A8504D"/>
    <w:rsid w:val="00A85605"/>
    <w:rsid w:val="00A859D3"/>
    <w:rsid w:val="00A869E3"/>
    <w:rsid w:val="00A86BC6"/>
    <w:rsid w:val="00A87A61"/>
    <w:rsid w:val="00A90A4B"/>
    <w:rsid w:val="00A917D8"/>
    <w:rsid w:val="00A9180B"/>
    <w:rsid w:val="00A919CC"/>
    <w:rsid w:val="00A92B03"/>
    <w:rsid w:val="00A92C90"/>
    <w:rsid w:val="00A94BB6"/>
    <w:rsid w:val="00A9555D"/>
    <w:rsid w:val="00A95B05"/>
    <w:rsid w:val="00A96095"/>
    <w:rsid w:val="00A9634F"/>
    <w:rsid w:val="00A963B6"/>
    <w:rsid w:val="00A97BC9"/>
    <w:rsid w:val="00AA0D69"/>
    <w:rsid w:val="00AA123E"/>
    <w:rsid w:val="00AA2425"/>
    <w:rsid w:val="00AA2917"/>
    <w:rsid w:val="00AA31AD"/>
    <w:rsid w:val="00AA3448"/>
    <w:rsid w:val="00AA3468"/>
    <w:rsid w:val="00AA4944"/>
    <w:rsid w:val="00AA5232"/>
    <w:rsid w:val="00AA5357"/>
    <w:rsid w:val="00AA593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C1D28"/>
    <w:rsid w:val="00AC29C3"/>
    <w:rsid w:val="00AC334B"/>
    <w:rsid w:val="00AC3F7A"/>
    <w:rsid w:val="00AC5593"/>
    <w:rsid w:val="00AC7A13"/>
    <w:rsid w:val="00AD02D7"/>
    <w:rsid w:val="00AD14B2"/>
    <w:rsid w:val="00AD1806"/>
    <w:rsid w:val="00AD2B04"/>
    <w:rsid w:val="00AD2C46"/>
    <w:rsid w:val="00AD34FD"/>
    <w:rsid w:val="00AD42DD"/>
    <w:rsid w:val="00AD4602"/>
    <w:rsid w:val="00AD4B01"/>
    <w:rsid w:val="00AD5DBF"/>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0CD2"/>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7D0"/>
    <w:rsid w:val="00B27550"/>
    <w:rsid w:val="00B30A97"/>
    <w:rsid w:val="00B321BB"/>
    <w:rsid w:val="00B331E4"/>
    <w:rsid w:val="00B33362"/>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5079"/>
    <w:rsid w:val="00B45FF2"/>
    <w:rsid w:val="00B46A84"/>
    <w:rsid w:val="00B47F00"/>
    <w:rsid w:val="00B50D4A"/>
    <w:rsid w:val="00B51120"/>
    <w:rsid w:val="00B514E7"/>
    <w:rsid w:val="00B51735"/>
    <w:rsid w:val="00B53B08"/>
    <w:rsid w:val="00B54EBB"/>
    <w:rsid w:val="00B56326"/>
    <w:rsid w:val="00B574EC"/>
    <w:rsid w:val="00B6070A"/>
    <w:rsid w:val="00B6226E"/>
    <w:rsid w:val="00B622BC"/>
    <w:rsid w:val="00B6248D"/>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509B"/>
    <w:rsid w:val="00B764BA"/>
    <w:rsid w:val="00B76822"/>
    <w:rsid w:val="00B8013B"/>
    <w:rsid w:val="00B8127F"/>
    <w:rsid w:val="00B828AF"/>
    <w:rsid w:val="00B82AC1"/>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7B4F"/>
    <w:rsid w:val="00BA054F"/>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053"/>
    <w:rsid w:val="00BC62B8"/>
    <w:rsid w:val="00BC6560"/>
    <w:rsid w:val="00BC6C7B"/>
    <w:rsid w:val="00BC726E"/>
    <w:rsid w:val="00BC7396"/>
    <w:rsid w:val="00BC7B92"/>
    <w:rsid w:val="00BD00E3"/>
    <w:rsid w:val="00BD1EA3"/>
    <w:rsid w:val="00BD25DB"/>
    <w:rsid w:val="00BD2D86"/>
    <w:rsid w:val="00BD4AB3"/>
    <w:rsid w:val="00BD4B30"/>
    <w:rsid w:val="00BD53A2"/>
    <w:rsid w:val="00BD6134"/>
    <w:rsid w:val="00BD6BB8"/>
    <w:rsid w:val="00BD6FDA"/>
    <w:rsid w:val="00BE0244"/>
    <w:rsid w:val="00BE0372"/>
    <w:rsid w:val="00BE1AC6"/>
    <w:rsid w:val="00BE1F79"/>
    <w:rsid w:val="00BE228B"/>
    <w:rsid w:val="00BE272C"/>
    <w:rsid w:val="00BE426C"/>
    <w:rsid w:val="00BE538B"/>
    <w:rsid w:val="00BE64CF"/>
    <w:rsid w:val="00BE68BB"/>
    <w:rsid w:val="00BE6CC3"/>
    <w:rsid w:val="00BE6FF7"/>
    <w:rsid w:val="00BF35FE"/>
    <w:rsid w:val="00BF5048"/>
    <w:rsid w:val="00BF51B4"/>
    <w:rsid w:val="00BF5813"/>
    <w:rsid w:val="00BF6632"/>
    <w:rsid w:val="00BF7464"/>
    <w:rsid w:val="00BF7E53"/>
    <w:rsid w:val="00C043CF"/>
    <w:rsid w:val="00C11B60"/>
    <w:rsid w:val="00C139F1"/>
    <w:rsid w:val="00C143F3"/>
    <w:rsid w:val="00C1543B"/>
    <w:rsid w:val="00C168A6"/>
    <w:rsid w:val="00C16AC6"/>
    <w:rsid w:val="00C16C12"/>
    <w:rsid w:val="00C202BB"/>
    <w:rsid w:val="00C20730"/>
    <w:rsid w:val="00C211E9"/>
    <w:rsid w:val="00C22820"/>
    <w:rsid w:val="00C23627"/>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D23"/>
    <w:rsid w:val="00C413BA"/>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949"/>
    <w:rsid w:val="00C638A4"/>
    <w:rsid w:val="00C6393F"/>
    <w:rsid w:val="00C6515D"/>
    <w:rsid w:val="00C720A4"/>
    <w:rsid w:val="00C72E20"/>
    <w:rsid w:val="00C73640"/>
    <w:rsid w:val="00C739CA"/>
    <w:rsid w:val="00C741B1"/>
    <w:rsid w:val="00C7620C"/>
    <w:rsid w:val="00C76F6F"/>
    <w:rsid w:val="00C77393"/>
    <w:rsid w:val="00C77D87"/>
    <w:rsid w:val="00C8007E"/>
    <w:rsid w:val="00C8029C"/>
    <w:rsid w:val="00C803D0"/>
    <w:rsid w:val="00C80C25"/>
    <w:rsid w:val="00C80C32"/>
    <w:rsid w:val="00C80CBE"/>
    <w:rsid w:val="00C8289E"/>
    <w:rsid w:val="00C83CCF"/>
    <w:rsid w:val="00C86120"/>
    <w:rsid w:val="00C91D22"/>
    <w:rsid w:val="00C92295"/>
    <w:rsid w:val="00C932DF"/>
    <w:rsid w:val="00C94A25"/>
    <w:rsid w:val="00C96A66"/>
    <w:rsid w:val="00C96FD1"/>
    <w:rsid w:val="00CA105B"/>
    <w:rsid w:val="00CA2318"/>
    <w:rsid w:val="00CA3E8A"/>
    <w:rsid w:val="00CA4FA7"/>
    <w:rsid w:val="00CA598E"/>
    <w:rsid w:val="00CA5D10"/>
    <w:rsid w:val="00CA6630"/>
    <w:rsid w:val="00CA727F"/>
    <w:rsid w:val="00CB3161"/>
    <w:rsid w:val="00CB43A1"/>
    <w:rsid w:val="00CB48E8"/>
    <w:rsid w:val="00CB4F17"/>
    <w:rsid w:val="00CB5221"/>
    <w:rsid w:val="00CB5CAF"/>
    <w:rsid w:val="00CB6249"/>
    <w:rsid w:val="00CB67CD"/>
    <w:rsid w:val="00CB6D49"/>
    <w:rsid w:val="00CB79AF"/>
    <w:rsid w:val="00CC0BC0"/>
    <w:rsid w:val="00CC2EE4"/>
    <w:rsid w:val="00CC3A8E"/>
    <w:rsid w:val="00CC3AC1"/>
    <w:rsid w:val="00CC6684"/>
    <w:rsid w:val="00CC752B"/>
    <w:rsid w:val="00CD3E07"/>
    <w:rsid w:val="00CD4B4F"/>
    <w:rsid w:val="00CD4C5C"/>
    <w:rsid w:val="00CD53D8"/>
    <w:rsid w:val="00CD5CA6"/>
    <w:rsid w:val="00CD622D"/>
    <w:rsid w:val="00CE03BD"/>
    <w:rsid w:val="00CE0638"/>
    <w:rsid w:val="00CE16AC"/>
    <w:rsid w:val="00CE1B31"/>
    <w:rsid w:val="00CE2436"/>
    <w:rsid w:val="00CE3507"/>
    <w:rsid w:val="00CE3CC5"/>
    <w:rsid w:val="00CE464F"/>
    <w:rsid w:val="00CE4FEB"/>
    <w:rsid w:val="00CF2174"/>
    <w:rsid w:val="00CF26A6"/>
    <w:rsid w:val="00CF3E11"/>
    <w:rsid w:val="00CF3F17"/>
    <w:rsid w:val="00CF410F"/>
    <w:rsid w:val="00CF4556"/>
    <w:rsid w:val="00CF4C3C"/>
    <w:rsid w:val="00CF5795"/>
    <w:rsid w:val="00CF676C"/>
    <w:rsid w:val="00CF6A06"/>
    <w:rsid w:val="00CF6A07"/>
    <w:rsid w:val="00CF724D"/>
    <w:rsid w:val="00CF753F"/>
    <w:rsid w:val="00CF7571"/>
    <w:rsid w:val="00CF79F0"/>
    <w:rsid w:val="00D003AE"/>
    <w:rsid w:val="00D0201D"/>
    <w:rsid w:val="00D06075"/>
    <w:rsid w:val="00D06AEA"/>
    <w:rsid w:val="00D06F43"/>
    <w:rsid w:val="00D101A6"/>
    <w:rsid w:val="00D11057"/>
    <w:rsid w:val="00D116F3"/>
    <w:rsid w:val="00D12BBD"/>
    <w:rsid w:val="00D15251"/>
    <w:rsid w:val="00D15A6E"/>
    <w:rsid w:val="00D15CDE"/>
    <w:rsid w:val="00D217C8"/>
    <w:rsid w:val="00D23623"/>
    <w:rsid w:val="00D253EF"/>
    <w:rsid w:val="00D2579E"/>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90D"/>
    <w:rsid w:val="00D63250"/>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E91"/>
    <w:rsid w:val="00D82DA0"/>
    <w:rsid w:val="00D83F41"/>
    <w:rsid w:val="00D84407"/>
    <w:rsid w:val="00D85246"/>
    <w:rsid w:val="00D856E6"/>
    <w:rsid w:val="00D85BF2"/>
    <w:rsid w:val="00D860A4"/>
    <w:rsid w:val="00D86454"/>
    <w:rsid w:val="00D870A2"/>
    <w:rsid w:val="00D875B6"/>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2632"/>
    <w:rsid w:val="00DD403A"/>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65ED"/>
    <w:rsid w:val="00E17615"/>
    <w:rsid w:val="00E17BEA"/>
    <w:rsid w:val="00E17DB6"/>
    <w:rsid w:val="00E2192F"/>
    <w:rsid w:val="00E2205B"/>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15B"/>
    <w:rsid w:val="00E47BFA"/>
    <w:rsid w:val="00E50432"/>
    <w:rsid w:val="00E50594"/>
    <w:rsid w:val="00E51293"/>
    <w:rsid w:val="00E5155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9BA"/>
    <w:rsid w:val="00E672D9"/>
    <w:rsid w:val="00E672EA"/>
    <w:rsid w:val="00E678EE"/>
    <w:rsid w:val="00E7003E"/>
    <w:rsid w:val="00E7020A"/>
    <w:rsid w:val="00E71126"/>
    <w:rsid w:val="00E74476"/>
    <w:rsid w:val="00E75B83"/>
    <w:rsid w:val="00E76331"/>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1A9"/>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7078"/>
    <w:rsid w:val="00EE747D"/>
    <w:rsid w:val="00EF10E0"/>
    <w:rsid w:val="00EF1281"/>
    <w:rsid w:val="00EF1976"/>
    <w:rsid w:val="00EF20E1"/>
    <w:rsid w:val="00EF216A"/>
    <w:rsid w:val="00EF2DA9"/>
    <w:rsid w:val="00EF3B1E"/>
    <w:rsid w:val="00EF407D"/>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10C03"/>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77C0"/>
    <w:rsid w:val="00F27A81"/>
    <w:rsid w:val="00F27D57"/>
    <w:rsid w:val="00F302B2"/>
    <w:rsid w:val="00F3044B"/>
    <w:rsid w:val="00F30ACF"/>
    <w:rsid w:val="00F30D95"/>
    <w:rsid w:val="00F31451"/>
    <w:rsid w:val="00F33A0B"/>
    <w:rsid w:val="00F346C5"/>
    <w:rsid w:val="00F353B4"/>
    <w:rsid w:val="00F364E9"/>
    <w:rsid w:val="00F40DC5"/>
    <w:rsid w:val="00F41094"/>
    <w:rsid w:val="00F41F63"/>
    <w:rsid w:val="00F446F4"/>
    <w:rsid w:val="00F44B2D"/>
    <w:rsid w:val="00F45C3E"/>
    <w:rsid w:val="00F477EC"/>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2D0B"/>
    <w:rsid w:val="00F64351"/>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737"/>
    <w:rsid w:val="00F8485C"/>
    <w:rsid w:val="00F85E7F"/>
    <w:rsid w:val="00F87EE1"/>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55D8"/>
    <w:rsid w:val="00FA5AEF"/>
    <w:rsid w:val="00FB0280"/>
    <w:rsid w:val="00FB4095"/>
    <w:rsid w:val="00FB461A"/>
    <w:rsid w:val="00FB4999"/>
    <w:rsid w:val="00FB4D9F"/>
    <w:rsid w:val="00FB4E34"/>
    <w:rsid w:val="00FB5E1A"/>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2</Pages>
  <Words>521</Words>
  <Characters>2975</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186</cp:revision>
  <cp:lastPrinted>2023-10-18T07:27:00Z</cp:lastPrinted>
  <dcterms:created xsi:type="dcterms:W3CDTF">2023-10-18T07:30:00Z</dcterms:created>
  <dcterms:modified xsi:type="dcterms:W3CDTF">2023-10-24T13:14:00Z</dcterms:modified>
  <dc:language>العربية</dc:language>
</cp:coreProperties>
</file>