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4D0F" w14:textId="77777777" w:rsidR="00850757" w:rsidRDefault="00850757" w:rsidP="00682A09">
      <w:pPr>
        <w:ind w:firstLine="0"/>
        <w:jc w:val="center"/>
        <w:rPr>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336777B0"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31F6D786" w14:textId="5B0FAEDB" w:rsidR="00BF0B95" w:rsidRDefault="00BF0B95" w:rsidP="00BF0B95">
      <w:pPr>
        <w:rPr>
          <w:rFonts w:cs="Calibri"/>
          <w:rtl/>
        </w:rPr>
      </w:pPr>
      <w:r>
        <w:rPr>
          <w:rFonts w:cs="Calibri"/>
          <w:rtl/>
        </w:rPr>
        <w:t xml:space="preserve">قلنا هناك أربعة </w:t>
      </w:r>
      <w:r>
        <w:rPr>
          <w:rFonts w:cs="Calibri" w:hint="cs"/>
          <w:rtl/>
        </w:rPr>
        <w:t xml:space="preserve">وجوه </w:t>
      </w:r>
      <w:r>
        <w:rPr>
          <w:rFonts w:cs="Calibri"/>
          <w:rtl/>
        </w:rPr>
        <w:t xml:space="preserve">للأصحاب لتوضيح أنّ الملاقي لأحد طرفي العلم الإجماليّ لا يجب الاجتناب عنه. وكان </w:t>
      </w:r>
      <w:r w:rsidR="00A865ED">
        <w:rPr>
          <w:rFonts w:cs="Calibri" w:hint="cs"/>
          <w:rtl/>
        </w:rPr>
        <w:t>الوجه</w:t>
      </w:r>
      <w:r>
        <w:rPr>
          <w:rFonts w:cs="Calibri"/>
          <w:rtl/>
        </w:rPr>
        <w:t xml:space="preserve"> الأوّل للسي</w:t>
      </w:r>
      <w:r w:rsidR="00A865ED">
        <w:rPr>
          <w:rFonts w:cs="Calibri" w:hint="cs"/>
          <w:rtl/>
        </w:rPr>
        <w:t>ّ</w:t>
      </w:r>
      <w:r>
        <w:rPr>
          <w:rFonts w:cs="Calibri"/>
          <w:rtl/>
        </w:rPr>
        <w:t>د الخوئي</w:t>
      </w:r>
      <w:r w:rsidR="005424AD">
        <w:rPr>
          <w:rFonts w:cs="Calibri" w:hint="cs"/>
          <w:rtl/>
        </w:rPr>
        <w:t>ّ</w:t>
      </w:r>
      <w:r>
        <w:rPr>
          <w:rFonts w:cs="Calibri"/>
          <w:rtl/>
        </w:rPr>
        <w:t xml:space="preserve"> رضوان الله تعالى عليه</w:t>
      </w:r>
      <w:r w:rsidR="005424AD">
        <w:rPr>
          <w:rFonts w:cs="Calibri" w:hint="cs"/>
          <w:rtl/>
        </w:rPr>
        <w:t>،</w:t>
      </w:r>
      <w:r>
        <w:rPr>
          <w:rFonts w:cs="Calibri"/>
          <w:rtl/>
        </w:rPr>
        <w:t xml:space="preserve"> و</w:t>
      </w:r>
      <w:r w:rsidR="005424AD">
        <w:rPr>
          <w:rFonts w:cs="Calibri" w:hint="cs"/>
          <w:rtl/>
        </w:rPr>
        <w:t xml:space="preserve">الوجه </w:t>
      </w:r>
      <w:r>
        <w:rPr>
          <w:rFonts w:cs="Calibri"/>
          <w:rtl/>
        </w:rPr>
        <w:t>الثاني للشيخ الأنصاري</w:t>
      </w:r>
      <w:r w:rsidR="005424AD">
        <w:rPr>
          <w:rFonts w:cs="Calibri" w:hint="cs"/>
          <w:rtl/>
        </w:rPr>
        <w:t>ّ</w:t>
      </w:r>
      <w:r>
        <w:rPr>
          <w:rFonts w:cs="Calibri"/>
          <w:rtl/>
        </w:rPr>
        <w:t xml:space="preserve"> رضوان الله تعالى عليه</w:t>
      </w:r>
      <w:r w:rsidR="005424AD">
        <w:rPr>
          <w:rFonts w:cs="Calibri" w:hint="cs"/>
          <w:rtl/>
        </w:rPr>
        <w:t>،</w:t>
      </w:r>
      <w:r>
        <w:rPr>
          <w:rFonts w:cs="Calibri"/>
          <w:rtl/>
        </w:rPr>
        <w:t xml:space="preserve"> والثالث للمحقّق العراقيّ رضوان الله تعالى عليه</w:t>
      </w:r>
      <w:r w:rsidR="005424AD">
        <w:rPr>
          <w:rFonts w:cs="Calibri" w:hint="cs"/>
          <w:rtl/>
        </w:rPr>
        <w:t>،</w:t>
      </w:r>
      <w:r>
        <w:rPr>
          <w:rFonts w:cs="Calibri"/>
          <w:rtl/>
        </w:rPr>
        <w:t xml:space="preserve"> والآن نأتي إلى البيان الرابع للمحقّق النائيني رضوان الله تعالى عليه وعليهم</w:t>
      </w:r>
      <w:r w:rsidR="00107F7C">
        <w:rPr>
          <w:rFonts w:cs="Calibri" w:hint="cs"/>
          <w:rtl/>
        </w:rPr>
        <w:t xml:space="preserve"> أجمعين</w:t>
      </w:r>
      <w:r>
        <w:rPr>
          <w:rFonts w:cs="Calibri"/>
          <w:rtl/>
        </w:rPr>
        <w:t>.</w:t>
      </w:r>
    </w:p>
    <w:p w14:paraId="03B4000C" w14:textId="299495D2" w:rsidR="00107F7C" w:rsidRPr="00107F7C" w:rsidRDefault="00107F7C" w:rsidP="00BF0B95">
      <w:pPr>
        <w:rPr>
          <w:b/>
          <w:bCs/>
          <w:sz w:val="24"/>
          <w:szCs w:val="24"/>
          <w:rtl/>
        </w:rPr>
      </w:pPr>
      <w:r>
        <w:rPr>
          <w:rFonts w:cs="Calibri" w:hint="cs"/>
          <w:b/>
          <w:bCs/>
          <w:sz w:val="24"/>
          <w:szCs w:val="24"/>
          <w:rtl/>
        </w:rPr>
        <w:t xml:space="preserve">الوجه الرابع للقول بعدم وجوب الاجتناب عن الملاقي، وهو ما أفاده المحقّق </w:t>
      </w:r>
      <w:r w:rsidR="00F123B4">
        <w:rPr>
          <w:rFonts w:cs="Calibri" w:hint="cs"/>
          <w:b/>
          <w:bCs/>
          <w:sz w:val="24"/>
          <w:szCs w:val="24"/>
          <w:rtl/>
        </w:rPr>
        <w:t>النائيني</w:t>
      </w:r>
      <w:r w:rsidR="0009395B">
        <w:rPr>
          <w:rFonts w:cs="Calibri" w:hint="cs"/>
          <w:b/>
          <w:bCs/>
          <w:sz w:val="24"/>
          <w:szCs w:val="24"/>
          <w:rtl/>
        </w:rPr>
        <w:t>ّ</w:t>
      </w:r>
      <w:r>
        <w:rPr>
          <w:rFonts w:cs="Calibri" w:hint="cs"/>
          <w:b/>
          <w:bCs/>
          <w:sz w:val="24"/>
          <w:szCs w:val="24"/>
          <w:rtl/>
        </w:rPr>
        <w:t xml:space="preserve"> رحمه الله</w:t>
      </w:r>
    </w:p>
    <w:p w14:paraId="65B6FA3B" w14:textId="6BECCAC7" w:rsidR="00BF0B95" w:rsidRDefault="00BF0B95" w:rsidP="00BF0B95">
      <w:pPr>
        <w:rPr>
          <w:rFonts w:cs="Calibri"/>
          <w:rtl/>
        </w:rPr>
      </w:pPr>
      <w:r>
        <w:rPr>
          <w:rFonts w:cs="Calibri"/>
          <w:rtl/>
        </w:rPr>
        <w:t>ولا بدّ أوّلا</w:t>
      </w:r>
      <w:r w:rsidR="00107F7C">
        <w:rPr>
          <w:rFonts w:cs="Calibri" w:hint="cs"/>
          <w:rtl/>
        </w:rPr>
        <w:t>ً</w:t>
      </w:r>
      <w:r>
        <w:rPr>
          <w:rFonts w:cs="Calibri"/>
          <w:rtl/>
        </w:rPr>
        <w:t xml:space="preserve"> من توضيح أصل مبنى المحققّ النائينيّ رضوان الله تعالى عليه في انحلال العلم الإجماليّ بوجود منجّز سابق في أحد طرفيه كتوضيح كلّيّ لهذا المبنى قبل تطبيقه على محلّ الكلام.</w:t>
      </w:r>
    </w:p>
    <w:p w14:paraId="37AA9F5F" w14:textId="35218827" w:rsidR="00BF0B95" w:rsidRDefault="00BF0B95" w:rsidP="00BF0B95">
      <w:pPr>
        <w:rPr>
          <w:rtl/>
        </w:rPr>
      </w:pPr>
      <w:r>
        <w:rPr>
          <w:rFonts w:cs="Calibri"/>
          <w:rtl/>
        </w:rPr>
        <w:t>فإذا كان أحد طرفي العلم الإجماليّ منجّزا</w:t>
      </w:r>
      <w:r w:rsidR="00FF3F9E">
        <w:rPr>
          <w:rFonts w:cs="Calibri" w:hint="cs"/>
          <w:rtl/>
        </w:rPr>
        <w:t>ً</w:t>
      </w:r>
      <w:r>
        <w:rPr>
          <w:rFonts w:cs="Calibri"/>
          <w:rtl/>
        </w:rPr>
        <w:t xml:space="preserve"> بمنجّز سابق </w:t>
      </w:r>
      <w:r w:rsidR="00667AD9">
        <w:rPr>
          <w:rFonts w:cs="Calibri"/>
          <w:rtl/>
        </w:rPr>
        <w:t>–</w:t>
      </w:r>
      <w:r>
        <w:rPr>
          <w:rFonts w:cs="Calibri"/>
          <w:rtl/>
        </w:rPr>
        <w:t xml:space="preserve"> سواء كان هذا المنجّ</w:t>
      </w:r>
      <w:r w:rsidR="00090626">
        <w:rPr>
          <w:rFonts w:cs="Calibri" w:hint="cs"/>
          <w:rtl/>
        </w:rPr>
        <w:t>ِ</w:t>
      </w:r>
      <w:r>
        <w:rPr>
          <w:rFonts w:cs="Calibri"/>
          <w:rtl/>
        </w:rPr>
        <w:t>ز سابقا</w:t>
      </w:r>
      <w:r w:rsidR="002F1619">
        <w:rPr>
          <w:rFonts w:cs="Calibri" w:hint="cs"/>
          <w:rtl/>
        </w:rPr>
        <w:t>ً</w:t>
      </w:r>
      <w:r>
        <w:rPr>
          <w:rFonts w:cs="Calibri"/>
          <w:rtl/>
        </w:rPr>
        <w:t xml:space="preserve"> في العلم الإجماليّ </w:t>
      </w:r>
      <w:r w:rsidR="002F1619">
        <w:rPr>
          <w:rFonts w:cs="Calibri" w:hint="cs"/>
          <w:rtl/>
        </w:rPr>
        <w:t>(</w:t>
      </w:r>
      <w:r>
        <w:rPr>
          <w:rFonts w:cs="Calibri"/>
          <w:rtl/>
        </w:rPr>
        <w:t>كما في محلّ الكلام</w:t>
      </w:r>
      <w:r w:rsidR="002F1619">
        <w:rPr>
          <w:rFonts w:cs="Calibri" w:hint="cs"/>
          <w:rtl/>
        </w:rPr>
        <w:t>)</w:t>
      </w:r>
      <w:r>
        <w:rPr>
          <w:rFonts w:cs="Calibri"/>
          <w:rtl/>
        </w:rPr>
        <w:t xml:space="preserve"> أو كاستصحاب سابق</w:t>
      </w:r>
      <w:r w:rsidR="00CD0451">
        <w:rPr>
          <w:rFonts w:cs="Calibri" w:hint="cs"/>
          <w:rtl/>
        </w:rPr>
        <w:t>ٍ</w:t>
      </w:r>
      <w:r>
        <w:rPr>
          <w:rFonts w:cs="Calibri"/>
          <w:rtl/>
        </w:rPr>
        <w:t xml:space="preserve"> أو بأيّ نحو من الأنحاء – فلا قيمة لهذا العلم الإجماليّ ويمكن إجراء الأصل المؤمّن في الطرف الآخر.</w:t>
      </w:r>
    </w:p>
    <w:p w14:paraId="27B0D59B" w14:textId="4B88F734" w:rsidR="00BF0B95" w:rsidRDefault="00BF0B95" w:rsidP="00BF0B95">
      <w:pPr>
        <w:rPr>
          <w:rFonts w:cs="Calibri"/>
          <w:rtl/>
        </w:rPr>
      </w:pPr>
      <w:r>
        <w:rPr>
          <w:rFonts w:cs="Calibri"/>
          <w:rtl/>
        </w:rPr>
        <w:t>فأوّلا</w:t>
      </w:r>
      <w:r w:rsidR="001D1F6E">
        <w:rPr>
          <w:rFonts w:cs="Calibri" w:hint="cs"/>
          <w:rtl/>
        </w:rPr>
        <w:t>ً</w:t>
      </w:r>
      <w:r>
        <w:rPr>
          <w:rFonts w:cs="Calibri"/>
          <w:rtl/>
        </w:rPr>
        <w:t xml:space="preserve"> نوضّح أصل المبنى وبعد ذلك نتحوّل إلى تطبيق ذلك على محلّ بحثنا.</w:t>
      </w:r>
    </w:p>
    <w:p w14:paraId="3AC53980" w14:textId="77777777" w:rsidR="000734A7" w:rsidRPr="00A528D0" w:rsidRDefault="000734A7" w:rsidP="000734A7">
      <w:pPr>
        <w:rPr>
          <w:b/>
          <w:bCs/>
          <w:rtl/>
        </w:rPr>
      </w:pPr>
      <w:r w:rsidRPr="00A528D0">
        <w:rPr>
          <w:rFonts w:cs="Calibri" w:hint="cs"/>
          <w:b/>
          <w:bCs/>
          <w:rtl/>
        </w:rPr>
        <w:t>انحلال العلم الإجمالي بوجود منجّز سابق في أحد الأطراف</w:t>
      </w:r>
      <w:r>
        <w:rPr>
          <w:rFonts w:hint="cs"/>
          <w:b/>
          <w:bCs/>
          <w:rtl/>
        </w:rPr>
        <w:t xml:space="preserve"> على رأي المحقّق النائيني رحمه الله</w:t>
      </w:r>
    </w:p>
    <w:p w14:paraId="1F89F1E9" w14:textId="77777777" w:rsidR="00BB536E" w:rsidRDefault="00BF0B95" w:rsidP="00BF0B95">
      <w:pPr>
        <w:rPr>
          <w:rFonts w:cs="Calibri"/>
          <w:rtl/>
        </w:rPr>
      </w:pPr>
      <w:r>
        <w:rPr>
          <w:rFonts w:cs="Calibri"/>
          <w:rtl/>
        </w:rPr>
        <w:t>فحاصل مبناه أنّه إذا كان كذلك فأصل الحكم العقليّ بالمنجّزيّة يزول. فعندنا حكم عقليّ لمنجّزيّة العلم الإجماليّ، تارة على مسلك الاقتضاء وتارة على العلّيّة</w:t>
      </w:r>
      <w:r w:rsidR="0096413C">
        <w:rPr>
          <w:rFonts w:cs="Calibri" w:hint="cs"/>
          <w:rtl/>
        </w:rPr>
        <w:t>،</w:t>
      </w:r>
      <w:r>
        <w:rPr>
          <w:rFonts w:cs="Calibri"/>
          <w:rtl/>
        </w:rPr>
        <w:t xml:space="preserve"> فأصل الحكم العقليّ لو انتفى لا فرق بين المسل</w:t>
      </w:r>
      <w:r w:rsidR="0096413C">
        <w:rPr>
          <w:rFonts w:cs="Calibri" w:hint="cs"/>
          <w:rtl/>
        </w:rPr>
        <w:t>ك</w:t>
      </w:r>
      <w:r>
        <w:rPr>
          <w:rFonts w:cs="Calibri"/>
          <w:rtl/>
        </w:rPr>
        <w:t>ين</w:t>
      </w:r>
      <w:r w:rsidR="0096413C">
        <w:rPr>
          <w:rFonts w:cs="Calibri" w:hint="cs"/>
          <w:rtl/>
        </w:rPr>
        <w:t>،</w:t>
      </w:r>
      <w:r>
        <w:rPr>
          <w:rFonts w:cs="Calibri"/>
          <w:rtl/>
        </w:rPr>
        <w:t xml:space="preserve"> فإنّه على كليهما لا يوجد بعد علم إجماليّ، وإن كان هو قائل بالاقتضاء. بخلاف ما سبق نقله عن السي</w:t>
      </w:r>
      <w:r w:rsidR="00D82C2C">
        <w:rPr>
          <w:rFonts w:cs="Calibri" w:hint="cs"/>
          <w:rtl/>
        </w:rPr>
        <w:t>ّ</w:t>
      </w:r>
      <w:r>
        <w:rPr>
          <w:rFonts w:cs="Calibri"/>
          <w:rtl/>
        </w:rPr>
        <w:t xml:space="preserve">د </w:t>
      </w:r>
      <w:r w:rsidR="00D82C2C">
        <w:rPr>
          <w:rFonts w:cs="Calibri" w:hint="cs"/>
          <w:rtl/>
        </w:rPr>
        <w:t>ال</w:t>
      </w:r>
      <w:r>
        <w:rPr>
          <w:rFonts w:cs="Calibri"/>
          <w:rtl/>
        </w:rPr>
        <w:t>خوئي</w:t>
      </w:r>
      <w:r w:rsidR="00D82C2C">
        <w:rPr>
          <w:rFonts w:cs="Calibri" w:hint="cs"/>
          <w:rtl/>
        </w:rPr>
        <w:t xml:space="preserve">ّ رحمه الله </w:t>
      </w:r>
      <w:r>
        <w:rPr>
          <w:rFonts w:cs="Calibri"/>
          <w:rtl/>
        </w:rPr>
        <w:t>من أنّه بمجرد تنجّز أحد طرفي العلم الإجماليّ بمنجّز سابق سيبقى الأصل المؤمّن  في الطرف الآخر بدون معارض فيكون صالحا</w:t>
      </w:r>
      <w:r w:rsidR="00D82C2C">
        <w:rPr>
          <w:rFonts w:cs="Calibri" w:hint="cs"/>
          <w:rtl/>
        </w:rPr>
        <w:t>ً</w:t>
      </w:r>
      <w:r>
        <w:rPr>
          <w:rFonts w:cs="Calibri"/>
          <w:rtl/>
        </w:rPr>
        <w:t xml:space="preserve"> للأصل المؤمّن في الطرف الآخر، فهذا المقتضي يقف أمامه الأصلُ المؤمّن الذي هو خال عن المعارض وهذا يختصّ بالقول بالاقتضاء؛ حيث لا يقول هذا العلم الإجماليّ يصير كالعدم وأصل الحكم العقليّ يزول، بل يقول بما أنّ العلم الإجماليّ ينجّز على أساس تساقط الأصول المؤمّنة في طرفيه فإذا لم تتساقط الأصول المؤمّنة بل جرى الأصل المؤمّن في أحد طرفيه بدون معارض فهذا يعني أنّ المقتضي صار أمامه مانع رفع تأثير المقتضي، بينما أنّ بيان ورأي الميرزا النائينيّ أعمق من هذا فيقول إنّ أصل الحكم العقليّ بتنجيز العلم الإجماليّ ينتفي من أساسه عقلا</w:t>
      </w:r>
      <w:r w:rsidR="00FC1814">
        <w:rPr>
          <w:rFonts w:cs="Calibri" w:hint="cs"/>
          <w:rtl/>
        </w:rPr>
        <w:t>ً</w:t>
      </w:r>
      <w:r>
        <w:rPr>
          <w:rFonts w:cs="Calibri"/>
          <w:rtl/>
        </w:rPr>
        <w:t xml:space="preserve"> سواء كان تأثيره علّيّا</w:t>
      </w:r>
      <w:r w:rsidR="00FC1814">
        <w:rPr>
          <w:rFonts w:cs="Calibri" w:hint="cs"/>
          <w:rtl/>
        </w:rPr>
        <w:t>ً</w:t>
      </w:r>
      <w:r>
        <w:rPr>
          <w:rFonts w:cs="Calibri"/>
          <w:rtl/>
        </w:rPr>
        <w:t xml:space="preserve"> أو اقتضائيّا</w:t>
      </w:r>
      <w:r w:rsidR="00FC1814">
        <w:rPr>
          <w:rFonts w:cs="Calibri" w:hint="cs"/>
          <w:rtl/>
        </w:rPr>
        <w:t>ً</w:t>
      </w:r>
      <w:r>
        <w:rPr>
          <w:rFonts w:cs="Calibri"/>
          <w:rtl/>
        </w:rPr>
        <w:t xml:space="preserve"> ويصير كالعدم.</w:t>
      </w:r>
    </w:p>
    <w:p w14:paraId="728BF801" w14:textId="3B91347F" w:rsidR="00BF0B95" w:rsidRDefault="00BF0B95" w:rsidP="00BB536E">
      <w:pPr>
        <w:rPr>
          <w:rtl/>
        </w:rPr>
      </w:pPr>
      <w:r>
        <w:rPr>
          <w:rFonts w:cs="Calibri"/>
          <w:rtl/>
        </w:rPr>
        <w:t>وهذا المبنى مشارك مع مبنى المحققّ العراقيّ في أنّ أصل الحكم العقليّ يزول بوجود منجّز سابق في أحد طرفي</w:t>
      </w:r>
      <w:r w:rsidR="0073335E">
        <w:rPr>
          <w:rFonts w:cs="Calibri" w:hint="cs"/>
          <w:rtl/>
        </w:rPr>
        <w:t xml:space="preserve"> العلم الإجماليّ</w:t>
      </w:r>
      <w:r w:rsidR="00BB536E">
        <w:rPr>
          <w:rFonts w:cs="Calibri" w:hint="cs"/>
          <w:rtl/>
        </w:rPr>
        <w:t xml:space="preserve">. </w:t>
      </w:r>
      <w:r>
        <w:rPr>
          <w:rFonts w:cs="Calibri"/>
          <w:rtl/>
        </w:rPr>
        <w:t>ولكنّهما يختلفان في صياغة البرهان على ذلك</w:t>
      </w:r>
      <w:r w:rsidR="00B27DDC">
        <w:rPr>
          <w:rFonts w:cs="Calibri" w:hint="cs"/>
          <w:rtl/>
        </w:rPr>
        <w:t>،</w:t>
      </w:r>
      <w:r>
        <w:rPr>
          <w:rFonts w:cs="Calibri"/>
          <w:rtl/>
        </w:rPr>
        <w:t xml:space="preserve"> فهي عند المحققّ العراقيّ ما مضى من أنّه يقول إنّ أصل حكم العقل بمنجّزيّة العلم الإجماليّ يبتني على أن يكون صالحا</w:t>
      </w:r>
      <w:r w:rsidR="005D1EA8">
        <w:rPr>
          <w:rFonts w:cs="Calibri" w:hint="cs"/>
          <w:rtl/>
        </w:rPr>
        <w:t>ً</w:t>
      </w:r>
      <w:r>
        <w:rPr>
          <w:rFonts w:cs="Calibri"/>
          <w:rtl/>
        </w:rPr>
        <w:t xml:space="preserve"> لتنجيز معلومه على كلّ تقدير</w:t>
      </w:r>
      <w:r w:rsidR="005D1EA8">
        <w:rPr>
          <w:rFonts w:cs="Calibri" w:hint="cs"/>
          <w:rtl/>
        </w:rPr>
        <w:t>،</w:t>
      </w:r>
      <w:r>
        <w:rPr>
          <w:rFonts w:cs="Calibri"/>
          <w:rtl/>
        </w:rPr>
        <w:t xml:space="preserve"> فإذا أصبح العلم الإجماليّ غير صالح لتنجيز معلومه على أحد التقديرين فلا ي</w:t>
      </w:r>
      <w:r w:rsidR="005D1EA8">
        <w:rPr>
          <w:rFonts w:cs="Calibri" w:hint="cs"/>
          <w:rtl/>
        </w:rPr>
        <w:t>ُ</w:t>
      </w:r>
      <w:r>
        <w:rPr>
          <w:rFonts w:cs="Calibri"/>
          <w:rtl/>
        </w:rPr>
        <w:t>حكم عقلا</w:t>
      </w:r>
      <w:r w:rsidR="005D1EA8">
        <w:rPr>
          <w:rFonts w:cs="Calibri" w:hint="cs"/>
          <w:rtl/>
        </w:rPr>
        <w:t>ً</w:t>
      </w:r>
      <w:r>
        <w:rPr>
          <w:rFonts w:cs="Calibri"/>
          <w:rtl/>
        </w:rPr>
        <w:t xml:space="preserve"> بحكم التنجيز، ويصبح غير صالح للتنجيز فيما إذا تنجّز أحد الطرفين بمنجّز سابق، لأنّ المنجَّز لا يُنجّ</w:t>
      </w:r>
      <w:r w:rsidR="00A436C8">
        <w:rPr>
          <w:rFonts w:cs="Calibri" w:hint="cs"/>
          <w:rtl/>
        </w:rPr>
        <w:t>َ</w:t>
      </w:r>
      <w:r>
        <w:rPr>
          <w:rFonts w:cs="Calibri"/>
          <w:rtl/>
        </w:rPr>
        <w:t>ز.</w:t>
      </w:r>
    </w:p>
    <w:p w14:paraId="7EB62037" w14:textId="36F2C630" w:rsidR="00BF0B95" w:rsidRDefault="00BF0B95" w:rsidP="00BF0B95">
      <w:pPr>
        <w:rPr>
          <w:rtl/>
        </w:rPr>
      </w:pPr>
      <w:r>
        <w:rPr>
          <w:rFonts w:cs="Calibri"/>
          <w:rtl/>
        </w:rPr>
        <w:t>أمّا صياغة البرهان للمحققّ النائينيّ رضوان الله تعالى عليه فهو أنّه إذا كان أحد طرفي العلم الإجماليّ منجّ</w:t>
      </w:r>
      <w:r w:rsidR="00057269">
        <w:rPr>
          <w:rFonts w:cs="Calibri" w:hint="cs"/>
          <w:rtl/>
        </w:rPr>
        <w:t>َ</w:t>
      </w:r>
      <w:r>
        <w:rPr>
          <w:rFonts w:cs="Calibri"/>
          <w:rtl/>
        </w:rPr>
        <w:t>ز</w:t>
      </w:r>
      <w:r w:rsidR="00057269">
        <w:rPr>
          <w:rFonts w:cs="Calibri" w:hint="cs"/>
          <w:rtl/>
        </w:rPr>
        <w:t>اً</w:t>
      </w:r>
      <w:r>
        <w:rPr>
          <w:rFonts w:cs="Calibri"/>
          <w:rtl/>
        </w:rPr>
        <w:t xml:space="preserve"> بمنجّ</w:t>
      </w:r>
      <w:r w:rsidR="00657E8C">
        <w:rPr>
          <w:rFonts w:cs="Calibri" w:hint="cs"/>
          <w:rtl/>
        </w:rPr>
        <w:t>ِ</w:t>
      </w:r>
      <w:r>
        <w:rPr>
          <w:rFonts w:cs="Calibri"/>
          <w:rtl/>
        </w:rPr>
        <w:t>ز سابق فما يبقى من هذا العلم الإجماليّ لا ي</w:t>
      </w:r>
      <w:r w:rsidR="00D26044">
        <w:rPr>
          <w:rFonts w:cs="Calibri" w:hint="cs"/>
          <w:rtl/>
        </w:rPr>
        <w:t>ُ</w:t>
      </w:r>
      <w:r>
        <w:rPr>
          <w:rFonts w:cs="Calibri"/>
          <w:rtl/>
        </w:rPr>
        <w:t>ثبت وجود تكليف جديد؛ لأنّ هذا الطرف تكليفه مسلّم بمنجّز آخر والطرف الآخر مشكوك فيه فلا يحصل العلم بتكليف جديد</w:t>
      </w:r>
      <w:r w:rsidR="002C781F">
        <w:rPr>
          <w:rFonts w:cs="Calibri" w:hint="cs"/>
          <w:rtl/>
        </w:rPr>
        <w:t>،</w:t>
      </w:r>
      <w:r>
        <w:rPr>
          <w:rFonts w:cs="Calibri"/>
          <w:rtl/>
        </w:rPr>
        <w:t xml:space="preserve"> ولهذا يسمّيه بالانحلال الحقيقيّ للعلم الإجماليّ ويمثّل – إمّا هو أو أستاذنا الشهيد – بأنّه سيكون من </w:t>
      </w:r>
      <w:r>
        <w:rPr>
          <w:rFonts w:cs="Calibri"/>
          <w:rtl/>
        </w:rPr>
        <w:lastRenderedPageBreak/>
        <w:t>قبيل ما إذا قطرة دم وقعت إمّا في إناء ألف أو في إناء باء ثمّ قطرة دم أخرى ما ندري وقعت في إناء ألف أو في إنا باء</w:t>
      </w:r>
      <w:r w:rsidR="002C781F">
        <w:rPr>
          <w:rFonts w:cs="Calibri" w:hint="cs"/>
          <w:rtl/>
        </w:rPr>
        <w:t>،</w:t>
      </w:r>
      <w:r>
        <w:rPr>
          <w:rFonts w:cs="Calibri"/>
          <w:rtl/>
        </w:rPr>
        <w:t xml:space="preserve"> فهذا العلم الإجماليّ الثاني ماذا قيمته؟ فما دام نحتمل أنّ كلتا القطرتين وقعتا في طرف معينّ واحد لا يزوّدنا هذا العلم الإجماليّ تكليفا</w:t>
      </w:r>
      <w:r w:rsidR="00064FFB">
        <w:rPr>
          <w:rFonts w:cs="Calibri" w:hint="cs"/>
          <w:rtl/>
        </w:rPr>
        <w:t>ً</w:t>
      </w:r>
      <w:r>
        <w:rPr>
          <w:rFonts w:cs="Calibri"/>
          <w:rtl/>
        </w:rPr>
        <w:t xml:space="preserve"> جديدا</w:t>
      </w:r>
      <w:r w:rsidR="00064FFB">
        <w:rPr>
          <w:rFonts w:cs="Calibri" w:hint="cs"/>
          <w:rtl/>
        </w:rPr>
        <w:t>ً</w:t>
      </w:r>
      <w:r>
        <w:rPr>
          <w:rFonts w:cs="Calibri"/>
          <w:rtl/>
        </w:rPr>
        <w:t>؛ لاحتمال أن يكون التكليف هو التكليف الأوّل وهذا الثاني أيضا</w:t>
      </w:r>
      <w:r w:rsidR="006D16C9">
        <w:rPr>
          <w:rFonts w:cs="Calibri" w:hint="cs"/>
          <w:rtl/>
        </w:rPr>
        <w:t>ً</w:t>
      </w:r>
      <w:r>
        <w:rPr>
          <w:rFonts w:cs="Calibri"/>
          <w:rtl/>
        </w:rPr>
        <w:t xml:space="preserve"> قطرة في نفس ذلك الإناء</w:t>
      </w:r>
      <w:r w:rsidR="006D16C9">
        <w:rPr>
          <w:rFonts w:cs="Calibri" w:hint="cs"/>
          <w:rtl/>
        </w:rPr>
        <w:t>،</w:t>
      </w:r>
      <w:r>
        <w:rPr>
          <w:rFonts w:cs="Calibri"/>
          <w:rtl/>
        </w:rPr>
        <w:t xml:space="preserve"> وهذا لا يزيد لنا تكليفا</w:t>
      </w:r>
      <w:r w:rsidR="006D16C9">
        <w:rPr>
          <w:rFonts w:cs="Calibri" w:hint="cs"/>
          <w:rtl/>
        </w:rPr>
        <w:t>ً</w:t>
      </w:r>
      <w:r>
        <w:rPr>
          <w:rFonts w:cs="Calibri"/>
          <w:rtl/>
        </w:rPr>
        <w:t xml:space="preserve"> جديدا</w:t>
      </w:r>
      <w:r w:rsidR="006D16C9">
        <w:rPr>
          <w:rFonts w:cs="Calibri" w:hint="cs"/>
          <w:rtl/>
        </w:rPr>
        <w:t>ً</w:t>
      </w:r>
      <w:r>
        <w:rPr>
          <w:rFonts w:cs="Calibri"/>
          <w:rtl/>
        </w:rPr>
        <w:t>، نعم لو كان سبب العلم الإجماليّ الثاني الغصب أو مصدر آخر بحيث له آثار أخرى فهذا بحث آخر. فهذا العلم الإجماليّ يزول ولا قيمة له.</w:t>
      </w:r>
    </w:p>
    <w:p w14:paraId="2BFEE6E0" w14:textId="2BEDF413" w:rsidR="00BF0B95" w:rsidRDefault="00BF0B95" w:rsidP="00BF0B95">
      <w:pPr>
        <w:rPr>
          <w:rtl/>
        </w:rPr>
      </w:pPr>
      <w:r>
        <w:rPr>
          <w:rFonts w:cs="Calibri"/>
          <w:rtl/>
        </w:rPr>
        <w:t xml:space="preserve">فالمحققّ النائينيّ والمحققّ العراقيّ </w:t>
      </w:r>
      <w:r w:rsidR="00D0754F">
        <w:rPr>
          <w:rFonts w:cs="Calibri" w:hint="cs"/>
          <w:rtl/>
        </w:rPr>
        <w:t xml:space="preserve">رضوان الله تعالى عليهما </w:t>
      </w:r>
      <w:r>
        <w:rPr>
          <w:rFonts w:cs="Calibri"/>
          <w:rtl/>
        </w:rPr>
        <w:t>يشتركان في أصل الفكرة من زوال أصل الحكم العقلي بمنجّزيّة العلم الإجماليّ</w:t>
      </w:r>
      <w:r w:rsidR="00D0754F">
        <w:rPr>
          <w:rFonts w:cs="Calibri" w:hint="cs"/>
          <w:rtl/>
        </w:rPr>
        <w:t>،</w:t>
      </w:r>
      <w:r>
        <w:rPr>
          <w:rFonts w:cs="Calibri"/>
          <w:rtl/>
        </w:rPr>
        <w:t xml:space="preserve"> لا أنّه يبقى على نحو الاقتضاء ويأتي مانع عن تأثير هذا الاقتضاء. ولكنّهما يختلفان في صياغة البرهان عليه.</w:t>
      </w:r>
    </w:p>
    <w:p w14:paraId="62B94D86" w14:textId="616E1A04" w:rsidR="00C31184" w:rsidRPr="00C31184" w:rsidRDefault="00C31184" w:rsidP="00BF0B95">
      <w:pPr>
        <w:rPr>
          <w:b/>
          <w:bCs/>
          <w:rtl/>
        </w:rPr>
      </w:pPr>
      <w:r w:rsidRPr="00C31184">
        <w:rPr>
          <w:rFonts w:hint="cs"/>
          <w:b/>
          <w:bCs/>
          <w:rtl/>
        </w:rPr>
        <w:t>تمايز الوجهين الثالث والرابع على الوجهين الأوّل والثاني</w:t>
      </w:r>
    </w:p>
    <w:p w14:paraId="6CEBF3D1" w14:textId="77777777" w:rsidR="00BF0B95" w:rsidRDefault="00BF0B95" w:rsidP="00BF0B95">
      <w:pPr>
        <w:rPr>
          <w:rtl/>
        </w:rPr>
      </w:pPr>
      <w:r>
        <w:rPr>
          <w:rFonts w:cs="Calibri"/>
          <w:rtl/>
        </w:rPr>
        <w:t>ويتميّز هذا الوجهان على الوجهين الأوّلين من السيّد الخوئي رحمة الله عليه والشيخ الأنصاري رضوان الله تعالى عليه بامتيازين.</w:t>
      </w:r>
    </w:p>
    <w:p w14:paraId="32F58DF7" w14:textId="3EEBC774" w:rsidR="00BF0B95" w:rsidRDefault="00BF0B95" w:rsidP="00BF0B95">
      <w:pPr>
        <w:rPr>
          <w:rtl/>
        </w:rPr>
      </w:pPr>
      <w:r w:rsidRPr="00AF1BCB">
        <w:rPr>
          <w:rFonts w:cs="Calibri"/>
          <w:b/>
          <w:bCs/>
          <w:rtl/>
        </w:rPr>
        <w:t>الامتياز الأوّل</w:t>
      </w:r>
      <w:r w:rsidR="00AD1EEA" w:rsidRPr="00AF1BCB">
        <w:rPr>
          <w:rFonts w:cs="Calibri" w:hint="cs"/>
          <w:b/>
          <w:bCs/>
          <w:rtl/>
        </w:rPr>
        <w:t>:</w:t>
      </w:r>
      <w:r>
        <w:rPr>
          <w:rFonts w:cs="Calibri"/>
          <w:rtl/>
        </w:rPr>
        <w:t xml:space="preserve"> أنّه بناء على الوجهين الأخيرين كما ينتفي الأصل المؤمّن الشرعي</w:t>
      </w:r>
      <w:r w:rsidR="009A33BA">
        <w:rPr>
          <w:rFonts w:cs="Calibri" w:hint="cs"/>
          <w:rtl/>
        </w:rPr>
        <w:t>ّ</w:t>
      </w:r>
      <w:r>
        <w:rPr>
          <w:rFonts w:cs="Calibri"/>
          <w:rtl/>
        </w:rPr>
        <w:t xml:space="preserve"> عن الطرف الآخر كذلك ينتفي المؤمّن العقليّ يعني قاعدة البراءة العقليّة فيقول لو أنّ المؤمّن الشرعيّ لم يشمل الطرف الآخر بشكل من الأشكال فالمؤمّن العقليّ يجري، فيمكن أن نتمسّك بقبح العقاب بلا بيان، لكنّ السي</w:t>
      </w:r>
      <w:r w:rsidR="00A15FB1">
        <w:rPr>
          <w:rFonts w:cs="Calibri" w:hint="cs"/>
          <w:rtl/>
        </w:rPr>
        <w:t>ّ</w:t>
      </w:r>
      <w:r>
        <w:rPr>
          <w:rFonts w:cs="Calibri"/>
          <w:rtl/>
        </w:rPr>
        <w:t>د الخوئي والشيخ الأنصاري</w:t>
      </w:r>
      <w:r w:rsidR="00117F96">
        <w:rPr>
          <w:rFonts w:cs="Calibri" w:hint="cs"/>
          <w:rtl/>
        </w:rPr>
        <w:t>ّ</w:t>
      </w:r>
      <w:r>
        <w:rPr>
          <w:rFonts w:cs="Calibri"/>
          <w:rtl/>
        </w:rPr>
        <w:t xml:space="preserve"> إنّما يركّزان النظر على المؤمّن الشرعي وقالا المؤمّن الشرعي يبقى بلا معارض فيجري أمّا المؤمّن العقليّ فيجري أو لا؟ ف</w:t>
      </w:r>
      <w:r w:rsidR="00002AC1">
        <w:rPr>
          <w:rFonts w:cs="Calibri" w:hint="cs"/>
          <w:rtl/>
        </w:rPr>
        <w:t>لم يقولا</w:t>
      </w:r>
      <w:r>
        <w:rPr>
          <w:rFonts w:cs="Calibri"/>
          <w:rtl/>
        </w:rPr>
        <w:t xml:space="preserve"> شيئا</w:t>
      </w:r>
      <w:r w:rsidR="00002AC1">
        <w:rPr>
          <w:rFonts w:cs="Calibri" w:hint="cs"/>
          <w:rtl/>
        </w:rPr>
        <w:t>ً</w:t>
      </w:r>
      <w:r>
        <w:rPr>
          <w:rFonts w:cs="Calibri"/>
          <w:rtl/>
        </w:rPr>
        <w:t>، بل لعلّهما ينظران إلى أنّ المؤمّن العقليّ يختلف عن المؤمّن الشرعي</w:t>
      </w:r>
      <w:r w:rsidR="009F6D81">
        <w:rPr>
          <w:rFonts w:cs="Calibri" w:hint="cs"/>
          <w:rtl/>
        </w:rPr>
        <w:t>ّ</w:t>
      </w:r>
      <w:r>
        <w:rPr>
          <w:rFonts w:cs="Calibri"/>
          <w:rtl/>
        </w:rPr>
        <w:t>.</w:t>
      </w:r>
    </w:p>
    <w:p w14:paraId="11540C15" w14:textId="7F4B0873" w:rsidR="00BF0B95" w:rsidRDefault="00BF0B95" w:rsidP="00BF0B95">
      <w:pPr>
        <w:rPr>
          <w:rtl/>
        </w:rPr>
      </w:pPr>
      <w:r w:rsidRPr="00AF1BCB">
        <w:rPr>
          <w:rFonts w:cs="Calibri"/>
          <w:b/>
          <w:bCs/>
          <w:rtl/>
        </w:rPr>
        <w:t>والامتياز الثاني</w:t>
      </w:r>
      <w:r w:rsidR="00AD1EEA" w:rsidRPr="00AF1BCB">
        <w:rPr>
          <w:rFonts w:cs="Calibri" w:hint="cs"/>
          <w:b/>
          <w:bCs/>
          <w:rtl/>
        </w:rPr>
        <w:t>:</w:t>
      </w:r>
      <w:r>
        <w:rPr>
          <w:rFonts w:cs="Calibri"/>
          <w:rtl/>
        </w:rPr>
        <w:t xml:space="preserve"> أنّ الوجهين الأخيرين لا يختصّان بمسلك الاقتضاء بل يجريان حتّى على مسلك العلّيّة، نعم إنّ المحققّ النائينيّ من أصحاب مسلك الاقتضاء ولكن بيانه يناسب المسلكين، بخلاف البيان من السي</w:t>
      </w:r>
      <w:r w:rsidR="00D06630">
        <w:rPr>
          <w:rFonts w:cs="Calibri" w:hint="cs"/>
          <w:rtl/>
        </w:rPr>
        <w:t>ّ</w:t>
      </w:r>
      <w:r>
        <w:rPr>
          <w:rFonts w:cs="Calibri"/>
          <w:rtl/>
        </w:rPr>
        <w:t>د الخوئي</w:t>
      </w:r>
      <w:r w:rsidR="00D06630">
        <w:rPr>
          <w:rFonts w:cs="Calibri" w:hint="cs"/>
          <w:rtl/>
        </w:rPr>
        <w:t>ّ</w:t>
      </w:r>
      <w:r>
        <w:rPr>
          <w:rFonts w:cs="Calibri"/>
          <w:rtl/>
        </w:rPr>
        <w:t xml:space="preserve"> والشيخ الأنصاري</w:t>
      </w:r>
      <w:r w:rsidR="00D06630">
        <w:rPr>
          <w:rFonts w:cs="Calibri" w:hint="cs"/>
          <w:rtl/>
        </w:rPr>
        <w:t>ّ</w:t>
      </w:r>
      <w:r>
        <w:rPr>
          <w:rFonts w:cs="Calibri"/>
          <w:rtl/>
        </w:rPr>
        <w:t xml:space="preserve">؛ لأنّه يقول </w:t>
      </w:r>
      <w:r w:rsidR="004353AD">
        <w:rPr>
          <w:rFonts w:cs="Calibri" w:hint="cs"/>
          <w:rtl/>
        </w:rPr>
        <w:t xml:space="preserve">بأنّ </w:t>
      </w:r>
      <w:r>
        <w:rPr>
          <w:rFonts w:cs="Calibri"/>
          <w:rtl/>
        </w:rPr>
        <w:t>المقتضي للتنجيز موجود والمانع عن تأثيره أيضا</w:t>
      </w:r>
      <w:r w:rsidR="004353AD">
        <w:rPr>
          <w:rFonts w:cs="Calibri" w:hint="cs"/>
          <w:rtl/>
        </w:rPr>
        <w:t>ً</w:t>
      </w:r>
      <w:r>
        <w:rPr>
          <w:rFonts w:cs="Calibri"/>
          <w:rtl/>
        </w:rPr>
        <w:t xml:space="preserve"> موجود، فالمانع عن تأثيره </w:t>
      </w:r>
      <w:r w:rsidR="00A948AF">
        <w:rPr>
          <w:rFonts w:cs="Calibri" w:hint="cs"/>
          <w:rtl/>
        </w:rPr>
        <w:t>ي</w:t>
      </w:r>
      <w:r>
        <w:rPr>
          <w:rFonts w:cs="Calibri"/>
          <w:rtl/>
        </w:rPr>
        <w:t>جر</w:t>
      </w:r>
      <w:r w:rsidR="00A948AF">
        <w:rPr>
          <w:rFonts w:cs="Calibri" w:hint="cs"/>
          <w:rtl/>
        </w:rPr>
        <w:t>ي</w:t>
      </w:r>
      <w:r>
        <w:rPr>
          <w:rFonts w:cs="Calibri"/>
          <w:rtl/>
        </w:rPr>
        <w:t xml:space="preserve"> بالأصل المؤمّن الشرعيّ</w:t>
      </w:r>
      <w:r w:rsidR="008B6F8F">
        <w:rPr>
          <w:rFonts w:cs="Calibri" w:hint="cs"/>
          <w:rtl/>
        </w:rPr>
        <w:t>،</w:t>
      </w:r>
      <w:r>
        <w:rPr>
          <w:rFonts w:cs="Calibri"/>
          <w:rtl/>
        </w:rPr>
        <w:t xml:space="preserve"> فهذا المقتضي ابتلي بوجود المانع أمامه، وهذا يختصّ بالقول بالاقتضاء، أمّا على القول بالعلّيّة فبمجرّد صلاحيّة أحد الطرفين للتأمين يقول المحققّ العراقيّ حتّى هذا الطرف الواحد بناء</w:t>
      </w:r>
      <w:r w:rsidR="001B2909">
        <w:rPr>
          <w:rFonts w:cs="Calibri" w:hint="cs"/>
          <w:rtl/>
        </w:rPr>
        <w:t>ً</w:t>
      </w:r>
      <w:r>
        <w:rPr>
          <w:rFonts w:cs="Calibri"/>
          <w:rtl/>
        </w:rPr>
        <w:t xml:space="preserve"> على العلّيّة لا يجري فيه التأمين؛ لأنّه قائل بالعلّيّة وإذا قال بها فكما لا يجري التأمين في كلا الطرفين معا</w:t>
      </w:r>
      <w:r w:rsidR="001B2909">
        <w:rPr>
          <w:rFonts w:cs="Calibri" w:hint="cs"/>
          <w:rtl/>
        </w:rPr>
        <w:t>ً</w:t>
      </w:r>
      <w:r>
        <w:rPr>
          <w:rFonts w:cs="Calibri"/>
          <w:rtl/>
        </w:rPr>
        <w:t xml:space="preserve"> كذلك لا يجري في طرف واحد أيضا</w:t>
      </w:r>
      <w:r w:rsidR="001B2909">
        <w:rPr>
          <w:rFonts w:cs="Calibri" w:hint="cs"/>
          <w:rtl/>
        </w:rPr>
        <w:t>ً</w:t>
      </w:r>
      <w:r>
        <w:rPr>
          <w:rFonts w:cs="Calibri"/>
          <w:rtl/>
        </w:rPr>
        <w:t>.</w:t>
      </w:r>
    </w:p>
    <w:p w14:paraId="606042D1" w14:textId="450CB651" w:rsidR="00BF0B95" w:rsidRDefault="00BF0B95" w:rsidP="00BF0B95">
      <w:pPr>
        <w:rPr>
          <w:rtl/>
        </w:rPr>
      </w:pPr>
      <w:r>
        <w:rPr>
          <w:rFonts w:cs="Calibri"/>
          <w:rtl/>
        </w:rPr>
        <w:t>والسر</w:t>
      </w:r>
      <w:r w:rsidR="001B2909">
        <w:rPr>
          <w:rFonts w:cs="Calibri" w:hint="cs"/>
          <w:rtl/>
        </w:rPr>
        <w:t>ّ</w:t>
      </w:r>
      <w:r>
        <w:rPr>
          <w:rFonts w:cs="Calibri"/>
          <w:rtl/>
        </w:rPr>
        <w:t xml:space="preserve"> في هذين الامتيازين هو أنّ الوجهين السابقين لم يركّزا على نفي الحكم العقليّ من أساسه</w:t>
      </w:r>
      <w:r w:rsidR="005E20F4">
        <w:rPr>
          <w:rFonts w:cs="Calibri" w:hint="cs"/>
          <w:rtl/>
        </w:rPr>
        <w:t>،</w:t>
      </w:r>
      <w:r>
        <w:rPr>
          <w:rFonts w:cs="Calibri"/>
          <w:rtl/>
        </w:rPr>
        <w:t xml:space="preserve"> وإنّما ركّزا على زوال المنجّزّية بسبب البراءة في أحد الطرفين بلا معارض، أي ركّزا على أنّ المقتضي جاء في مقابله مانع عن تأثيره</w:t>
      </w:r>
      <w:r w:rsidR="00B805CD">
        <w:rPr>
          <w:rFonts w:cs="Calibri" w:hint="cs"/>
          <w:rtl/>
        </w:rPr>
        <w:t>،</w:t>
      </w:r>
      <w:r>
        <w:rPr>
          <w:rFonts w:cs="Calibri"/>
          <w:rtl/>
        </w:rPr>
        <w:t xml:space="preserve"> فهذا هو الذي سبّب كلا هذين الامتيازين.</w:t>
      </w:r>
    </w:p>
    <w:p w14:paraId="67F026D0" w14:textId="77777777" w:rsidR="00BF0B95" w:rsidRDefault="00BF0B95" w:rsidP="00BF0B95">
      <w:pPr>
        <w:rPr>
          <w:rtl/>
        </w:rPr>
      </w:pPr>
      <w:r>
        <w:rPr>
          <w:rFonts w:cs="Calibri"/>
          <w:rtl/>
        </w:rPr>
        <w:t>هذا كلّه في توضيح مبنى المحققّ النائينيّ في أصل الفكرة وأمّا تطبيقه على محلّ كلامه فسيأتي في الدرس القادم إن شاء الله.</w:t>
      </w:r>
    </w:p>
    <w:p w14:paraId="23676B90" w14:textId="030DE012" w:rsidR="00BF0B95" w:rsidRDefault="00BF0B95" w:rsidP="00BF0B95">
      <w:pPr>
        <w:rPr>
          <w:rtl/>
        </w:rPr>
      </w:pPr>
      <w:r>
        <w:rPr>
          <w:rFonts w:cs="Calibri"/>
          <w:rtl/>
        </w:rPr>
        <w:t>والحمد لله ربّ العالمين.</w:t>
      </w:r>
    </w:p>
    <w:sectPr w:rsidR="00BF0B95"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3099" w14:textId="77777777" w:rsidR="00B00A99" w:rsidRDefault="00B00A99" w:rsidP="007800A5">
      <w:r>
        <w:separator/>
      </w:r>
    </w:p>
  </w:endnote>
  <w:endnote w:type="continuationSeparator" w:id="0">
    <w:p w14:paraId="3B258D09" w14:textId="77777777" w:rsidR="00B00A99" w:rsidRDefault="00B00A99"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F498" w14:textId="77777777" w:rsidR="00B00A99" w:rsidRDefault="00B00A99" w:rsidP="007800A5">
      <w:r>
        <w:separator/>
      </w:r>
    </w:p>
  </w:footnote>
  <w:footnote w:type="continuationSeparator" w:id="0">
    <w:p w14:paraId="0EC72125" w14:textId="77777777" w:rsidR="00B00A99" w:rsidRDefault="00B00A99"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407A6B17" w:rsidR="005C6485" w:rsidRPr="00E87D9D" w:rsidRDefault="00BF0B95" w:rsidP="00F03B57">
    <w:pPr>
      <w:ind w:firstLine="0"/>
      <w:rPr>
        <w:sz w:val="18"/>
        <w:szCs w:val="18"/>
        <w:rtl/>
      </w:rPr>
    </w:pPr>
    <w:r>
      <w:rPr>
        <w:rFonts w:hint="cs"/>
        <w:sz w:val="18"/>
        <w:szCs w:val="18"/>
        <w:rtl/>
      </w:rPr>
      <w:t>7</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2AC1"/>
    <w:rsid w:val="00004183"/>
    <w:rsid w:val="00005A2C"/>
    <w:rsid w:val="000072F1"/>
    <w:rsid w:val="00010434"/>
    <w:rsid w:val="000116A3"/>
    <w:rsid w:val="0001448C"/>
    <w:rsid w:val="000151C2"/>
    <w:rsid w:val="00020373"/>
    <w:rsid w:val="00021CA6"/>
    <w:rsid w:val="000223AA"/>
    <w:rsid w:val="00022B90"/>
    <w:rsid w:val="00024855"/>
    <w:rsid w:val="00024F9C"/>
    <w:rsid w:val="00025F36"/>
    <w:rsid w:val="00026102"/>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56D"/>
    <w:rsid w:val="000530F8"/>
    <w:rsid w:val="0005324C"/>
    <w:rsid w:val="00053E87"/>
    <w:rsid w:val="00053F38"/>
    <w:rsid w:val="00054C07"/>
    <w:rsid w:val="00054D63"/>
    <w:rsid w:val="00056BF2"/>
    <w:rsid w:val="00057077"/>
    <w:rsid w:val="00057269"/>
    <w:rsid w:val="00061DA3"/>
    <w:rsid w:val="000642CF"/>
    <w:rsid w:val="00064ED8"/>
    <w:rsid w:val="00064FFB"/>
    <w:rsid w:val="000709A3"/>
    <w:rsid w:val="00070C33"/>
    <w:rsid w:val="00071C32"/>
    <w:rsid w:val="000734A7"/>
    <w:rsid w:val="00073C5D"/>
    <w:rsid w:val="00073E61"/>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626"/>
    <w:rsid w:val="00090B4F"/>
    <w:rsid w:val="00091866"/>
    <w:rsid w:val="0009395B"/>
    <w:rsid w:val="00094011"/>
    <w:rsid w:val="000960C4"/>
    <w:rsid w:val="00096571"/>
    <w:rsid w:val="000970E8"/>
    <w:rsid w:val="00097E9E"/>
    <w:rsid w:val="000A0138"/>
    <w:rsid w:val="000A0624"/>
    <w:rsid w:val="000A09CB"/>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70A7"/>
    <w:rsid w:val="000E0B4F"/>
    <w:rsid w:val="000E0D1B"/>
    <w:rsid w:val="000E10AB"/>
    <w:rsid w:val="000E1A4C"/>
    <w:rsid w:val="000E1C95"/>
    <w:rsid w:val="000E1D5E"/>
    <w:rsid w:val="000E2FBB"/>
    <w:rsid w:val="000E3366"/>
    <w:rsid w:val="000E3458"/>
    <w:rsid w:val="000E3D70"/>
    <w:rsid w:val="000E3E4D"/>
    <w:rsid w:val="000E43F4"/>
    <w:rsid w:val="000E4ADE"/>
    <w:rsid w:val="000E58FC"/>
    <w:rsid w:val="000E72F9"/>
    <w:rsid w:val="000F15EE"/>
    <w:rsid w:val="000F1928"/>
    <w:rsid w:val="000F26C1"/>
    <w:rsid w:val="000F354B"/>
    <w:rsid w:val="000F37D3"/>
    <w:rsid w:val="000F3B6E"/>
    <w:rsid w:val="000F3D4F"/>
    <w:rsid w:val="000F4F1C"/>
    <w:rsid w:val="000F50A1"/>
    <w:rsid w:val="000F6A3B"/>
    <w:rsid w:val="00100C79"/>
    <w:rsid w:val="00101680"/>
    <w:rsid w:val="00103DE2"/>
    <w:rsid w:val="00103F90"/>
    <w:rsid w:val="001058D7"/>
    <w:rsid w:val="00105C50"/>
    <w:rsid w:val="00105FAD"/>
    <w:rsid w:val="00106624"/>
    <w:rsid w:val="0010665E"/>
    <w:rsid w:val="001074AD"/>
    <w:rsid w:val="00107F7C"/>
    <w:rsid w:val="00111AEB"/>
    <w:rsid w:val="001132ED"/>
    <w:rsid w:val="0011471A"/>
    <w:rsid w:val="00115725"/>
    <w:rsid w:val="00117758"/>
    <w:rsid w:val="001179D1"/>
    <w:rsid w:val="00117F96"/>
    <w:rsid w:val="00120341"/>
    <w:rsid w:val="00120B3B"/>
    <w:rsid w:val="00122102"/>
    <w:rsid w:val="00123878"/>
    <w:rsid w:val="001256AD"/>
    <w:rsid w:val="0012644C"/>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B25"/>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87CC1"/>
    <w:rsid w:val="001900B9"/>
    <w:rsid w:val="00190568"/>
    <w:rsid w:val="0019252F"/>
    <w:rsid w:val="0019305F"/>
    <w:rsid w:val="001945C9"/>
    <w:rsid w:val="001961A1"/>
    <w:rsid w:val="00196AC3"/>
    <w:rsid w:val="00196AFA"/>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7137"/>
    <w:rsid w:val="001B7637"/>
    <w:rsid w:val="001C0726"/>
    <w:rsid w:val="001C0E83"/>
    <w:rsid w:val="001C1BBA"/>
    <w:rsid w:val="001C389F"/>
    <w:rsid w:val="001C4055"/>
    <w:rsid w:val="001C5452"/>
    <w:rsid w:val="001C588B"/>
    <w:rsid w:val="001C5D56"/>
    <w:rsid w:val="001C5F62"/>
    <w:rsid w:val="001C7117"/>
    <w:rsid w:val="001C7CD4"/>
    <w:rsid w:val="001D1F6E"/>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0878"/>
    <w:rsid w:val="00201B45"/>
    <w:rsid w:val="0020445A"/>
    <w:rsid w:val="00204527"/>
    <w:rsid w:val="002063FA"/>
    <w:rsid w:val="0020759C"/>
    <w:rsid w:val="002076CF"/>
    <w:rsid w:val="00207BA1"/>
    <w:rsid w:val="00207E7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C36"/>
    <w:rsid w:val="00221F2A"/>
    <w:rsid w:val="00222683"/>
    <w:rsid w:val="002239F6"/>
    <w:rsid w:val="00223AE6"/>
    <w:rsid w:val="002261A0"/>
    <w:rsid w:val="0022677F"/>
    <w:rsid w:val="00226829"/>
    <w:rsid w:val="00226905"/>
    <w:rsid w:val="00226ED9"/>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D4A"/>
    <w:rsid w:val="00253D88"/>
    <w:rsid w:val="00253EF4"/>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1E8"/>
    <w:rsid w:val="0028599B"/>
    <w:rsid w:val="002860DD"/>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F9D"/>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57266"/>
    <w:rsid w:val="003604D7"/>
    <w:rsid w:val="0036050A"/>
    <w:rsid w:val="00360EEF"/>
    <w:rsid w:val="0036138E"/>
    <w:rsid w:val="003628B4"/>
    <w:rsid w:val="00362ECF"/>
    <w:rsid w:val="003632B1"/>
    <w:rsid w:val="0036396E"/>
    <w:rsid w:val="003640C7"/>
    <w:rsid w:val="00364FC2"/>
    <w:rsid w:val="00366DEE"/>
    <w:rsid w:val="00366F67"/>
    <w:rsid w:val="00367DBD"/>
    <w:rsid w:val="00370A61"/>
    <w:rsid w:val="003711A3"/>
    <w:rsid w:val="003712AA"/>
    <w:rsid w:val="00371DDC"/>
    <w:rsid w:val="00372545"/>
    <w:rsid w:val="0037352B"/>
    <w:rsid w:val="0037498C"/>
    <w:rsid w:val="0037661A"/>
    <w:rsid w:val="00376834"/>
    <w:rsid w:val="00382274"/>
    <w:rsid w:val="003832D9"/>
    <w:rsid w:val="00383346"/>
    <w:rsid w:val="003839AA"/>
    <w:rsid w:val="00383F76"/>
    <w:rsid w:val="00385558"/>
    <w:rsid w:val="00385CE1"/>
    <w:rsid w:val="00386973"/>
    <w:rsid w:val="00390656"/>
    <w:rsid w:val="00390FD6"/>
    <w:rsid w:val="00391CC9"/>
    <w:rsid w:val="00392649"/>
    <w:rsid w:val="00394E19"/>
    <w:rsid w:val="00395701"/>
    <w:rsid w:val="0039734F"/>
    <w:rsid w:val="003A179E"/>
    <w:rsid w:val="003A205C"/>
    <w:rsid w:val="003A4651"/>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CF5"/>
    <w:rsid w:val="003D05A2"/>
    <w:rsid w:val="003D08A3"/>
    <w:rsid w:val="003D0C8B"/>
    <w:rsid w:val="003D0CBB"/>
    <w:rsid w:val="003D1A4F"/>
    <w:rsid w:val="003D1E1A"/>
    <w:rsid w:val="003D273A"/>
    <w:rsid w:val="003D2E68"/>
    <w:rsid w:val="003D2FC5"/>
    <w:rsid w:val="003D40E9"/>
    <w:rsid w:val="003D484A"/>
    <w:rsid w:val="003D4B1D"/>
    <w:rsid w:val="003D50C3"/>
    <w:rsid w:val="003D719C"/>
    <w:rsid w:val="003D75D2"/>
    <w:rsid w:val="003D7ECB"/>
    <w:rsid w:val="003E12DB"/>
    <w:rsid w:val="003E1C13"/>
    <w:rsid w:val="003E29DC"/>
    <w:rsid w:val="003E2A10"/>
    <w:rsid w:val="003E340E"/>
    <w:rsid w:val="003E60D9"/>
    <w:rsid w:val="003E6A25"/>
    <w:rsid w:val="003F027B"/>
    <w:rsid w:val="003F1E8F"/>
    <w:rsid w:val="003F2BF7"/>
    <w:rsid w:val="003F36ED"/>
    <w:rsid w:val="003F3D2D"/>
    <w:rsid w:val="003F4320"/>
    <w:rsid w:val="003F4484"/>
    <w:rsid w:val="003F47E6"/>
    <w:rsid w:val="003F4E24"/>
    <w:rsid w:val="003F5AD1"/>
    <w:rsid w:val="003F5B1B"/>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3AD"/>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431"/>
    <w:rsid w:val="0045198E"/>
    <w:rsid w:val="004549D6"/>
    <w:rsid w:val="00454DE3"/>
    <w:rsid w:val="00454FE2"/>
    <w:rsid w:val="00455D22"/>
    <w:rsid w:val="00455F85"/>
    <w:rsid w:val="004563EC"/>
    <w:rsid w:val="0045708A"/>
    <w:rsid w:val="004576BC"/>
    <w:rsid w:val="00461C30"/>
    <w:rsid w:val="0046287E"/>
    <w:rsid w:val="004640B7"/>
    <w:rsid w:val="004642DB"/>
    <w:rsid w:val="004663D4"/>
    <w:rsid w:val="004715AD"/>
    <w:rsid w:val="00471A79"/>
    <w:rsid w:val="00471B41"/>
    <w:rsid w:val="00472FBF"/>
    <w:rsid w:val="00473EF1"/>
    <w:rsid w:val="00474D81"/>
    <w:rsid w:val="00474F36"/>
    <w:rsid w:val="0047649A"/>
    <w:rsid w:val="00476921"/>
    <w:rsid w:val="00476BF7"/>
    <w:rsid w:val="0047728E"/>
    <w:rsid w:val="00477B3F"/>
    <w:rsid w:val="004802DF"/>
    <w:rsid w:val="004809D3"/>
    <w:rsid w:val="004812DA"/>
    <w:rsid w:val="0048303D"/>
    <w:rsid w:val="00483572"/>
    <w:rsid w:val="00484264"/>
    <w:rsid w:val="00485249"/>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2B34"/>
    <w:rsid w:val="004B32AB"/>
    <w:rsid w:val="004B349E"/>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3B58"/>
    <w:rsid w:val="00504331"/>
    <w:rsid w:val="00504389"/>
    <w:rsid w:val="0050494C"/>
    <w:rsid w:val="00505726"/>
    <w:rsid w:val="00505848"/>
    <w:rsid w:val="00507B8A"/>
    <w:rsid w:val="0051024F"/>
    <w:rsid w:val="00511286"/>
    <w:rsid w:val="0051180A"/>
    <w:rsid w:val="005123A7"/>
    <w:rsid w:val="00512753"/>
    <w:rsid w:val="00514420"/>
    <w:rsid w:val="00514519"/>
    <w:rsid w:val="00514795"/>
    <w:rsid w:val="005158AF"/>
    <w:rsid w:val="00515EDB"/>
    <w:rsid w:val="005167FA"/>
    <w:rsid w:val="00520089"/>
    <w:rsid w:val="00520B64"/>
    <w:rsid w:val="0052106A"/>
    <w:rsid w:val="0052186A"/>
    <w:rsid w:val="00521BFC"/>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24AD"/>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6C58"/>
    <w:rsid w:val="00557B4E"/>
    <w:rsid w:val="00560B80"/>
    <w:rsid w:val="0056111B"/>
    <w:rsid w:val="00561520"/>
    <w:rsid w:val="00561793"/>
    <w:rsid w:val="00561C69"/>
    <w:rsid w:val="00562F63"/>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E7D"/>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C01B1"/>
    <w:rsid w:val="005C0337"/>
    <w:rsid w:val="005C204C"/>
    <w:rsid w:val="005C47E4"/>
    <w:rsid w:val="005C6485"/>
    <w:rsid w:val="005C6839"/>
    <w:rsid w:val="005C74E7"/>
    <w:rsid w:val="005C7F55"/>
    <w:rsid w:val="005D0993"/>
    <w:rsid w:val="005D0BD9"/>
    <w:rsid w:val="005D158E"/>
    <w:rsid w:val="005D1AF5"/>
    <w:rsid w:val="005D1EA8"/>
    <w:rsid w:val="005D20D5"/>
    <w:rsid w:val="005D28CC"/>
    <w:rsid w:val="005D2FEE"/>
    <w:rsid w:val="005D3C7E"/>
    <w:rsid w:val="005D502A"/>
    <w:rsid w:val="005D54CE"/>
    <w:rsid w:val="005D634C"/>
    <w:rsid w:val="005D6ECD"/>
    <w:rsid w:val="005D72B3"/>
    <w:rsid w:val="005E0CEC"/>
    <w:rsid w:val="005E0E9A"/>
    <w:rsid w:val="005E0EEE"/>
    <w:rsid w:val="005E0F7C"/>
    <w:rsid w:val="005E0FB7"/>
    <w:rsid w:val="005E20F4"/>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0B38"/>
    <w:rsid w:val="005F19B0"/>
    <w:rsid w:val="005F20B8"/>
    <w:rsid w:val="005F2895"/>
    <w:rsid w:val="005F30E5"/>
    <w:rsid w:val="005F3603"/>
    <w:rsid w:val="005F369B"/>
    <w:rsid w:val="005F374C"/>
    <w:rsid w:val="005F3F8B"/>
    <w:rsid w:val="006008A5"/>
    <w:rsid w:val="00601D1A"/>
    <w:rsid w:val="006020CD"/>
    <w:rsid w:val="00602955"/>
    <w:rsid w:val="0060381C"/>
    <w:rsid w:val="006039D5"/>
    <w:rsid w:val="006047D4"/>
    <w:rsid w:val="00604942"/>
    <w:rsid w:val="00605764"/>
    <w:rsid w:val="00606647"/>
    <w:rsid w:val="00606E80"/>
    <w:rsid w:val="0060764B"/>
    <w:rsid w:val="0061020D"/>
    <w:rsid w:val="00610979"/>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2238"/>
    <w:rsid w:val="00633A86"/>
    <w:rsid w:val="006346EA"/>
    <w:rsid w:val="00636BAE"/>
    <w:rsid w:val="00640553"/>
    <w:rsid w:val="00640ABE"/>
    <w:rsid w:val="00641C89"/>
    <w:rsid w:val="006452DD"/>
    <w:rsid w:val="006463DD"/>
    <w:rsid w:val="0064758F"/>
    <w:rsid w:val="00647B77"/>
    <w:rsid w:val="0065094D"/>
    <w:rsid w:val="00650AEA"/>
    <w:rsid w:val="00652A0A"/>
    <w:rsid w:val="006530B0"/>
    <w:rsid w:val="0065324A"/>
    <w:rsid w:val="00653E24"/>
    <w:rsid w:val="0065496E"/>
    <w:rsid w:val="006568EF"/>
    <w:rsid w:val="00657922"/>
    <w:rsid w:val="00657E8C"/>
    <w:rsid w:val="0066020E"/>
    <w:rsid w:val="006616FB"/>
    <w:rsid w:val="00661EAD"/>
    <w:rsid w:val="006628D4"/>
    <w:rsid w:val="00663042"/>
    <w:rsid w:val="0066486A"/>
    <w:rsid w:val="00666BA6"/>
    <w:rsid w:val="00666EFE"/>
    <w:rsid w:val="006672D4"/>
    <w:rsid w:val="00667321"/>
    <w:rsid w:val="00667AD9"/>
    <w:rsid w:val="0067041A"/>
    <w:rsid w:val="00670CDE"/>
    <w:rsid w:val="00671AAB"/>
    <w:rsid w:val="00671C08"/>
    <w:rsid w:val="00671ED7"/>
    <w:rsid w:val="00672E7D"/>
    <w:rsid w:val="006737F6"/>
    <w:rsid w:val="006755CE"/>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0DDD"/>
    <w:rsid w:val="00692410"/>
    <w:rsid w:val="00692FC6"/>
    <w:rsid w:val="00693614"/>
    <w:rsid w:val="0069421B"/>
    <w:rsid w:val="0069600E"/>
    <w:rsid w:val="0069635D"/>
    <w:rsid w:val="006A0C99"/>
    <w:rsid w:val="006A4C48"/>
    <w:rsid w:val="006A5646"/>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6C9"/>
    <w:rsid w:val="006D4056"/>
    <w:rsid w:val="006D4D72"/>
    <w:rsid w:val="006D5933"/>
    <w:rsid w:val="006D6FCE"/>
    <w:rsid w:val="006E1076"/>
    <w:rsid w:val="006E1C59"/>
    <w:rsid w:val="006E2330"/>
    <w:rsid w:val="006E2A68"/>
    <w:rsid w:val="006E320E"/>
    <w:rsid w:val="006E4633"/>
    <w:rsid w:val="006E4C87"/>
    <w:rsid w:val="006E5A2B"/>
    <w:rsid w:val="006E6873"/>
    <w:rsid w:val="006E6E27"/>
    <w:rsid w:val="006E78A3"/>
    <w:rsid w:val="006F1D6C"/>
    <w:rsid w:val="006F2713"/>
    <w:rsid w:val="006F3573"/>
    <w:rsid w:val="006F3994"/>
    <w:rsid w:val="006F3BEE"/>
    <w:rsid w:val="006F4FE7"/>
    <w:rsid w:val="006F56AE"/>
    <w:rsid w:val="006F5BDF"/>
    <w:rsid w:val="006F6511"/>
    <w:rsid w:val="006F6A21"/>
    <w:rsid w:val="006F7B95"/>
    <w:rsid w:val="0070028E"/>
    <w:rsid w:val="00701740"/>
    <w:rsid w:val="00701EE8"/>
    <w:rsid w:val="0070229D"/>
    <w:rsid w:val="00704024"/>
    <w:rsid w:val="00706B98"/>
    <w:rsid w:val="0070799C"/>
    <w:rsid w:val="00707BC7"/>
    <w:rsid w:val="00710163"/>
    <w:rsid w:val="00711102"/>
    <w:rsid w:val="0071204C"/>
    <w:rsid w:val="00714666"/>
    <w:rsid w:val="00714E26"/>
    <w:rsid w:val="00715584"/>
    <w:rsid w:val="007157F4"/>
    <w:rsid w:val="00716F7D"/>
    <w:rsid w:val="00720786"/>
    <w:rsid w:val="00720CB5"/>
    <w:rsid w:val="00724433"/>
    <w:rsid w:val="00724752"/>
    <w:rsid w:val="007248BA"/>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6422"/>
    <w:rsid w:val="007D15E8"/>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53A"/>
    <w:rsid w:val="008136A3"/>
    <w:rsid w:val="00813957"/>
    <w:rsid w:val="008149FA"/>
    <w:rsid w:val="008212C6"/>
    <w:rsid w:val="008213FD"/>
    <w:rsid w:val="00822C8C"/>
    <w:rsid w:val="00823530"/>
    <w:rsid w:val="00823A92"/>
    <w:rsid w:val="0082489E"/>
    <w:rsid w:val="00825886"/>
    <w:rsid w:val="00825A8F"/>
    <w:rsid w:val="00825FD9"/>
    <w:rsid w:val="00826622"/>
    <w:rsid w:val="0082690B"/>
    <w:rsid w:val="0082762B"/>
    <w:rsid w:val="00830115"/>
    <w:rsid w:val="008316CA"/>
    <w:rsid w:val="0083263C"/>
    <w:rsid w:val="00833081"/>
    <w:rsid w:val="00835374"/>
    <w:rsid w:val="008362F1"/>
    <w:rsid w:val="0083669D"/>
    <w:rsid w:val="0083681D"/>
    <w:rsid w:val="0084035B"/>
    <w:rsid w:val="00841A4E"/>
    <w:rsid w:val="00844D66"/>
    <w:rsid w:val="00845411"/>
    <w:rsid w:val="00846D74"/>
    <w:rsid w:val="00847466"/>
    <w:rsid w:val="00847A61"/>
    <w:rsid w:val="00847B79"/>
    <w:rsid w:val="00850757"/>
    <w:rsid w:val="00851534"/>
    <w:rsid w:val="0085189C"/>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80030"/>
    <w:rsid w:val="008806FA"/>
    <w:rsid w:val="0088190D"/>
    <w:rsid w:val="0088405B"/>
    <w:rsid w:val="00884396"/>
    <w:rsid w:val="008844E8"/>
    <w:rsid w:val="00884B5C"/>
    <w:rsid w:val="008857FC"/>
    <w:rsid w:val="008868A5"/>
    <w:rsid w:val="0088797A"/>
    <w:rsid w:val="00890867"/>
    <w:rsid w:val="00891A35"/>
    <w:rsid w:val="008941E1"/>
    <w:rsid w:val="00895013"/>
    <w:rsid w:val="008950C6"/>
    <w:rsid w:val="00895412"/>
    <w:rsid w:val="00896057"/>
    <w:rsid w:val="0089783B"/>
    <w:rsid w:val="008A29DF"/>
    <w:rsid w:val="008A3B4A"/>
    <w:rsid w:val="008A5ED3"/>
    <w:rsid w:val="008A600D"/>
    <w:rsid w:val="008B0A11"/>
    <w:rsid w:val="008B38C8"/>
    <w:rsid w:val="008B42A3"/>
    <w:rsid w:val="008B4D45"/>
    <w:rsid w:val="008B505D"/>
    <w:rsid w:val="008B6EB4"/>
    <w:rsid w:val="008B6F8F"/>
    <w:rsid w:val="008B79FD"/>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CB3"/>
    <w:rsid w:val="008D2E18"/>
    <w:rsid w:val="008D3A34"/>
    <w:rsid w:val="008D3C99"/>
    <w:rsid w:val="008D4BA6"/>
    <w:rsid w:val="008D6318"/>
    <w:rsid w:val="008D79C1"/>
    <w:rsid w:val="008E068C"/>
    <w:rsid w:val="008E0953"/>
    <w:rsid w:val="008E0E27"/>
    <w:rsid w:val="008E197D"/>
    <w:rsid w:val="008E26F5"/>
    <w:rsid w:val="008E3D3C"/>
    <w:rsid w:val="008E538A"/>
    <w:rsid w:val="008E5743"/>
    <w:rsid w:val="008E5A0A"/>
    <w:rsid w:val="008E7CB0"/>
    <w:rsid w:val="008F02D7"/>
    <w:rsid w:val="008F5018"/>
    <w:rsid w:val="008F5E5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0E95"/>
    <w:rsid w:val="00911303"/>
    <w:rsid w:val="009137F0"/>
    <w:rsid w:val="00913907"/>
    <w:rsid w:val="00915C34"/>
    <w:rsid w:val="00916218"/>
    <w:rsid w:val="009173C7"/>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367F"/>
    <w:rsid w:val="00934FA5"/>
    <w:rsid w:val="0093573C"/>
    <w:rsid w:val="00935BFC"/>
    <w:rsid w:val="00935D48"/>
    <w:rsid w:val="0093603A"/>
    <w:rsid w:val="009370BA"/>
    <w:rsid w:val="009374F5"/>
    <w:rsid w:val="0094004D"/>
    <w:rsid w:val="0094009B"/>
    <w:rsid w:val="00943374"/>
    <w:rsid w:val="00943B1E"/>
    <w:rsid w:val="00943C11"/>
    <w:rsid w:val="0094404F"/>
    <w:rsid w:val="009455D9"/>
    <w:rsid w:val="00945AB0"/>
    <w:rsid w:val="00947C90"/>
    <w:rsid w:val="00950038"/>
    <w:rsid w:val="00951613"/>
    <w:rsid w:val="00952BE6"/>
    <w:rsid w:val="0095489E"/>
    <w:rsid w:val="009554D3"/>
    <w:rsid w:val="00955769"/>
    <w:rsid w:val="00956849"/>
    <w:rsid w:val="00957A5A"/>
    <w:rsid w:val="00961219"/>
    <w:rsid w:val="00961CB1"/>
    <w:rsid w:val="00963BE3"/>
    <w:rsid w:val="0096413C"/>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596F"/>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3BA"/>
    <w:rsid w:val="009A3DD8"/>
    <w:rsid w:val="009A3E32"/>
    <w:rsid w:val="009A4D4E"/>
    <w:rsid w:val="009A6218"/>
    <w:rsid w:val="009A79B2"/>
    <w:rsid w:val="009B0525"/>
    <w:rsid w:val="009B26AF"/>
    <w:rsid w:val="009B36A9"/>
    <w:rsid w:val="009B3A13"/>
    <w:rsid w:val="009B3E14"/>
    <w:rsid w:val="009B4A65"/>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4ADA"/>
    <w:rsid w:val="009D628B"/>
    <w:rsid w:val="009E09A0"/>
    <w:rsid w:val="009E0B75"/>
    <w:rsid w:val="009E1335"/>
    <w:rsid w:val="009E1B16"/>
    <w:rsid w:val="009E2BAD"/>
    <w:rsid w:val="009E32B0"/>
    <w:rsid w:val="009E50D2"/>
    <w:rsid w:val="009E5357"/>
    <w:rsid w:val="009E64AB"/>
    <w:rsid w:val="009E6CD9"/>
    <w:rsid w:val="009F21CF"/>
    <w:rsid w:val="009F2676"/>
    <w:rsid w:val="009F2B7B"/>
    <w:rsid w:val="009F367F"/>
    <w:rsid w:val="009F3BE5"/>
    <w:rsid w:val="009F43C0"/>
    <w:rsid w:val="009F47C2"/>
    <w:rsid w:val="009F528D"/>
    <w:rsid w:val="009F60BF"/>
    <w:rsid w:val="009F66AC"/>
    <w:rsid w:val="009F6AB0"/>
    <w:rsid w:val="009F6D81"/>
    <w:rsid w:val="009F71A3"/>
    <w:rsid w:val="009F7FEF"/>
    <w:rsid w:val="00A00242"/>
    <w:rsid w:val="00A003C0"/>
    <w:rsid w:val="00A00A6F"/>
    <w:rsid w:val="00A01E2C"/>
    <w:rsid w:val="00A01E4A"/>
    <w:rsid w:val="00A02197"/>
    <w:rsid w:val="00A02494"/>
    <w:rsid w:val="00A05D72"/>
    <w:rsid w:val="00A06DB0"/>
    <w:rsid w:val="00A07266"/>
    <w:rsid w:val="00A0735C"/>
    <w:rsid w:val="00A07A90"/>
    <w:rsid w:val="00A1044D"/>
    <w:rsid w:val="00A107A4"/>
    <w:rsid w:val="00A10B3C"/>
    <w:rsid w:val="00A114CE"/>
    <w:rsid w:val="00A12374"/>
    <w:rsid w:val="00A13F3D"/>
    <w:rsid w:val="00A14CC1"/>
    <w:rsid w:val="00A15936"/>
    <w:rsid w:val="00A15FB1"/>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729"/>
    <w:rsid w:val="00A36B9D"/>
    <w:rsid w:val="00A3790D"/>
    <w:rsid w:val="00A379BE"/>
    <w:rsid w:val="00A40D3E"/>
    <w:rsid w:val="00A42DC1"/>
    <w:rsid w:val="00A42FEB"/>
    <w:rsid w:val="00A436C8"/>
    <w:rsid w:val="00A445BA"/>
    <w:rsid w:val="00A45031"/>
    <w:rsid w:val="00A4702D"/>
    <w:rsid w:val="00A47FC5"/>
    <w:rsid w:val="00A503B2"/>
    <w:rsid w:val="00A50590"/>
    <w:rsid w:val="00A526DD"/>
    <w:rsid w:val="00A528D0"/>
    <w:rsid w:val="00A55556"/>
    <w:rsid w:val="00A577DB"/>
    <w:rsid w:val="00A60346"/>
    <w:rsid w:val="00A61B25"/>
    <w:rsid w:val="00A62ACF"/>
    <w:rsid w:val="00A631AC"/>
    <w:rsid w:val="00A634BD"/>
    <w:rsid w:val="00A64503"/>
    <w:rsid w:val="00A645AD"/>
    <w:rsid w:val="00A65CD6"/>
    <w:rsid w:val="00A66386"/>
    <w:rsid w:val="00A679A1"/>
    <w:rsid w:val="00A67CCE"/>
    <w:rsid w:val="00A709A9"/>
    <w:rsid w:val="00A7162C"/>
    <w:rsid w:val="00A716D0"/>
    <w:rsid w:val="00A7392B"/>
    <w:rsid w:val="00A7478B"/>
    <w:rsid w:val="00A766B1"/>
    <w:rsid w:val="00A776AE"/>
    <w:rsid w:val="00A80518"/>
    <w:rsid w:val="00A80BF6"/>
    <w:rsid w:val="00A80CC0"/>
    <w:rsid w:val="00A81004"/>
    <w:rsid w:val="00A814BC"/>
    <w:rsid w:val="00A81D28"/>
    <w:rsid w:val="00A81F72"/>
    <w:rsid w:val="00A8222D"/>
    <w:rsid w:val="00A84BCA"/>
    <w:rsid w:val="00A8504D"/>
    <w:rsid w:val="00A85605"/>
    <w:rsid w:val="00A865ED"/>
    <w:rsid w:val="00A869E3"/>
    <w:rsid w:val="00A86BC6"/>
    <w:rsid w:val="00A87A61"/>
    <w:rsid w:val="00A90A4B"/>
    <w:rsid w:val="00A917D8"/>
    <w:rsid w:val="00A9180B"/>
    <w:rsid w:val="00A919CC"/>
    <w:rsid w:val="00A92B03"/>
    <w:rsid w:val="00A92C90"/>
    <w:rsid w:val="00A948AF"/>
    <w:rsid w:val="00A94BB6"/>
    <w:rsid w:val="00A95B05"/>
    <w:rsid w:val="00A96095"/>
    <w:rsid w:val="00A9634F"/>
    <w:rsid w:val="00A963B6"/>
    <w:rsid w:val="00AA0D69"/>
    <w:rsid w:val="00AA123E"/>
    <w:rsid w:val="00AA2917"/>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4EE8"/>
    <w:rsid w:val="00AB5A44"/>
    <w:rsid w:val="00AB6290"/>
    <w:rsid w:val="00AB63BB"/>
    <w:rsid w:val="00AB73F8"/>
    <w:rsid w:val="00AB7EF5"/>
    <w:rsid w:val="00AB7F95"/>
    <w:rsid w:val="00AC1D28"/>
    <w:rsid w:val="00AC29C3"/>
    <w:rsid w:val="00AC334B"/>
    <w:rsid w:val="00AC3F7A"/>
    <w:rsid w:val="00AC5593"/>
    <w:rsid w:val="00AC7A13"/>
    <w:rsid w:val="00AD02D7"/>
    <w:rsid w:val="00AD14B2"/>
    <w:rsid w:val="00AD1EEA"/>
    <w:rsid w:val="00AD2B04"/>
    <w:rsid w:val="00AD2C46"/>
    <w:rsid w:val="00AD34FD"/>
    <w:rsid w:val="00AD42DD"/>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1BCB"/>
    <w:rsid w:val="00AF23C0"/>
    <w:rsid w:val="00AF28F8"/>
    <w:rsid w:val="00AF3940"/>
    <w:rsid w:val="00AF3BDE"/>
    <w:rsid w:val="00AF40D3"/>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60F"/>
    <w:rsid w:val="00B267D0"/>
    <w:rsid w:val="00B27550"/>
    <w:rsid w:val="00B27DDC"/>
    <w:rsid w:val="00B30112"/>
    <w:rsid w:val="00B30A97"/>
    <w:rsid w:val="00B321BB"/>
    <w:rsid w:val="00B331E4"/>
    <w:rsid w:val="00B33362"/>
    <w:rsid w:val="00B34196"/>
    <w:rsid w:val="00B345CB"/>
    <w:rsid w:val="00B34DC6"/>
    <w:rsid w:val="00B35C1E"/>
    <w:rsid w:val="00B35ECA"/>
    <w:rsid w:val="00B36A1F"/>
    <w:rsid w:val="00B36F42"/>
    <w:rsid w:val="00B36F4F"/>
    <w:rsid w:val="00B417E5"/>
    <w:rsid w:val="00B42EFE"/>
    <w:rsid w:val="00B42FDB"/>
    <w:rsid w:val="00B43766"/>
    <w:rsid w:val="00B45079"/>
    <w:rsid w:val="00B45FF2"/>
    <w:rsid w:val="00B46A84"/>
    <w:rsid w:val="00B47F00"/>
    <w:rsid w:val="00B50D4A"/>
    <w:rsid w:val="00B51120"/>
    <w:rsid w:val="00B514E7"/>
    <w:rsid w:val="00B516C0"/>
    <w:rsid w:val="00B51735"/>
    <w:rsid w:val="00B53B08"/>
    <w:rsid w:val="00B54EBB"/>
    <w:rsid w:val="00B56326"/>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05CD"/>
    <w:rsid w:val="00B8127F"/>
    <w:rsid w:val="00B828AF"/>
    <w:rsid w:val="00B82AC1"/>
    <w:rsid w:val="00B832CA"/>
    <w:rsid w:val="00B838F2"/>
    <w:rsid w:val="00B84209"/>
    <w:rsid w:val="00B8507D"/>
    <w:rsid w:val="00B86815"/>
    <w:rsid w:val="00B86826"/>
    <w:rsid w:val="00B9037B"/>
    <w:rsid w:val="00B90715"/>
    <w:rsid w:val="00B9168F"/>
    <w:rsid w:val="00B91B71"/>
    <w:rsid w:val="00B92FED"/>
    <w:rsid w:val="00B9307E"/>
    <w:rsid w:val="00B93EBB"/>
    <w:rsid w:val="00B94C44"/>
    <w:rsid w:val="00B96481"/>
    <w:rsid w:val="00B97B4F"/>
    <w:rsid w:val="00BA08DB"/>
    <w:rsid w:val="00BA0A4E"/>
    <w:rsid w:val="00BA0BC8"/>
    <w:rsid w:val="00BA16AC"/>
    <w:rsid w:val="00BA1A48"/>
    <w:rsid w:val="00BA1EA2"/>
    <w:rsid w:val="00BA20B1"/>
    <w:rsid w:val="00BA27AB"/>
    <w:rsid w:val="00BA49A8"/>
    <w:rsid w:val="00BA4F45"/>
    <w:rsid w:val="00BA5084"/>
    <w:rsid w:val="00BB2947"/>
    <w:rsid w:val="00BB3698"/>
    <w:rsid w:val="00BB3BCF"/>
    <w:rsid w:val="00BB44CD"/>
    <w:rsid w:val="00BB536E"/>
    <w:rsid w:val="00BB56EF"/>
    <w:rsid w:val="00BB5DB7"/>
    <w:rsid w:val="00BB6038"/>
    <w:rsid w:val="00BB6ECE"/>
    <w:rsid w:val="00BB7F3E"/>
    <w:rsid w:val="00BC0A7F"/>
    <w:rsid w:val="00BC1F7F"/>
    <w:rsid w:val="00BC3130"/>
    <w:rsid w:val="00BC340B"/>
    <w:rsid w:val="00BC439A"/>
    <w:rsid w:val="00BC4480"/>
    <w:rsid w:val="00BC4759"/>
    <w:rsid w:val="00BC62B8"/>
    <w:rsid w:val="00BC6560"/>
    <w:rsid w:val="00BC6C7B"/>
    <w:rsid w:val="00BC726E"/>
    <w:rsid w:val="00BC7396"/>
    <w:rsid w:val="00BC7B92"/>
    <w:rsid w:val="00BD00E3"/>
    <w:rsid w:val="00BD1EA3"/>
    <w:rsid w:val="00BD25DB"/>
    <w:rsid w:val="00BD2D86"/>
    <w:rsid w:val="00BD3CC9"/>
    <w:rsid w:val="00BD4AB3"/>
    <w:rsid w:val="00BD53A2"/>
    <w:rsid w:val="00BD6134"/>
    <w:rsid w:val="00BD6BB8"/>
    <w:rsid w:val="00BD6FDA"/>
    <w:rsid w:val="00BE0244"/>
    <w:rsid w:val="00BE0372"/>
    <w:rsid w:val="00BE1AC6"/>
    <w:rsid w:val="00BE1F79"/>
    <w:rsid w:val="00BE272C"/>
    <w:rsid w:val="00BE426C"/>
    <w:rsid w:val="00BE538B"/>
    <w:rsid w:val="00BE64CF"/>
    <w:rsid w:val="00BE68BB"/>
    <w:rsid w:val="00BE6CC3"/>
    <w:rsid w:val="00BE6FF7"/>
    <w:rsid w:val="00BF0B95"/>
    <w:rsid w:val="00BF35FE"/>
    <w:rsid w:val="00BF4DAF"/>
    <w:rsid w:val="00BF5048"/>
    <w:rsid w:val="00BF5813"/>
    <w:rsid w:val="00BF6632"/>
    <w:rsid w:val="00BF7E53"/>
    <w:rsid w:val="00C001C6"/>
    <w:rsid w:val="00C043CF"/>
    <w:rsid w:val="00C11B60"/>
    <w:rsid w:val="00C139F1"/>
    <w:rsid w:val="00C143F3"/>
    <w:rsid w:val="00C1543B"/>
    <w:rsid w:val="00C16AC6"/>
    <w:rsid w:val="00C16C12"/>
    <w:rsid w:val="00C202BB"/>
    <w:rsid w:val="00C20730"/>
    <w:rsid w:val="00C211E9"/>
    <w:rsid w:val="00C213C1"/>
    <w:rsid w:val="00C22820"/>
    <w:rsid w:val="00C23627"/>
    <w:rsid w:val="00C2418D"/>
    <w:rsid w:val="00C248A2"/>
    <w:rsid w:val="00C25E2E"/>
    <w:rsid w:val="00C26086"/>
    <w:rsid w:val="00C26371"/>
    <w:rsid w:val="00C273EE"/>
    <w:rsid w:val="00C303BF"/>
    <w:rsid w:val="00C31184"/>
    <w:rsid w:val="00C31F45"/>
    <w:rsid w:val="00C32653"/>
    <w:rsid w:val="00C328DE"/>
    <w:rsid w:val="00C32F81"/>
    <w:rsid w:val="00C33897"/>
    <w:rsid w:val="00C338C3"/>
    <w:rsid w:val="00C3517B"/>
    <w:rsid w:val="00C36D23"/>
    <w:rsid w:val="00C413BA"/>
    <w:rsid w:val="00C4192B"/>
    <w:rsid w:val="00C43694"/>
    <w:rsid w:val="00C43E07"/>
    <w:rsid w:val="00C44CFE"/>
    <w:rsid w:val="00C45806"/>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778"/>
    <w:rsid w:val="00C62949"/>
    <w:rsid w:val="00C638A4"/>
    <w:rsid w:val="00C6393F"/>
    <w:rsid w:val="00C6515D"/>
    <w:rsid w:val="00C720A4"/>
    <w:rsid w:val="00C72E20"/>
    <w:rsid w:val="00C73640"/>
    <w:rsid w:val="00C739CA"/>
    <w:rsid w:val="00C741B1"/>
    <w:rsid w:val="00C74B05"/>
    <w:rsid w:val="00C7620C"/>
    <w:rsid w:val="00C76F6F"/>
    <w:rsid w:val="00C77393"/>
    <w:rsid w:val="00C77D87"/>
    <w:rsid w:val="00C8007E"/>
    <w:rsid w:val="00C8029C"/>
    <w:rsid w:val="00C803D0"/>
    <w:rsid w:val="00C80C25"/>
    <w:rsid w:val="00C80C32"/>
    <w:rsid w:val="00C80CBE"/>
    <w:rsid w:val="00C8289E"/>
    <w:rsid w:val="00C83CCF"/>
    <w:rsid w:val="00C8505A"/>
    <w:rsid w:val="00C86120"/>
    <w:rsid w:val="00C91D22"/>
    <w:rsid w:val="00C92295"/>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3161"/>
    <w:rsid w:val="00CB43A1"/>
    <w:rsid w:val="00CB48E8"/>
    <w:rsid w:val="00CB4F17"/>
    <w:rsid w:val="00CB5CAF"/>
    <w:rsid w:val="00CB6249"/>
    <w:rsid w:val="00CB67CD"/>
    <w:rsid w:val="00CB6D49"/>
    <w:rsid w:val="00CB79AF"/>
    <w:rsid w:val="00CC0BC0"/>
    <w:rsid w:val="00CC2EE4"/>
    <w:rsid w:val="00CC3A8E"/>
    <w:rsid w:val="00CC3AC1"/>
    <w:rsid w:val="00CC4B3A"/>
    <w:rsid w:val="00CC6684"/>
    <w:rsid w:val="00CC752B"/>
    <w:rsid w:val="00CD0451"/>
    <w:rsid w:val="00CD3E07"/>
    <w:rsid w:val="00CD4B4F"/>
    <w:rsid w:val="00CD4C5C"/>
    <w:rsid w:val="00CD53D8"/>
    <w:rsid w:val="00CD5CA6"/>
    <w:rsid w:val="00CD622D"/>
    <w:rsid w:val="00CE03BD"/>
    <w:rsid w:val="00CE0638"/>
    <w:rsid w:val="00CE08BD"/>
    <w:rsid w:val="00CE16AC"/>
    <w:rsid w:val="00CE1B31"/>
    <w:rsid w:val="00CE2436"/>
    <w:rsid w:val="00CE3507"/>
    <w:rsid w:val="00CE3CC5"/>
    <w:rsid w:val="00CE464F"/>
    <w:rsid w:val="00CE4FEB"/>
    <w:rsid w:val="00CF26A6"/>
    <w:rsid w:val="00CF3F17"/>
    <w:rsid w:val="00CF410F"/>
    <w:rsid w:val="00CF4556"/>
    <w:rsid w:val="00CF4C3C"/>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6F3"/>
    <w:rsid w:val="00D12BBD"/>
    <w:rsid w:val="00D15251"/>
    <w:rsid w:val="00D15A6E"/>
    <w:rsid w:val="00D15CDE"/>
    <w:rsid w:val="00D217C8"/>
    <w:rsid w:val="00D23623"/>
    <w:rsid w:val="00D253EF"/>
    <w:rsid w:val="00D2579E"/>
    <w:rsid w:val="00D26044"/>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2752"/>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82B"/>
    <w:rsid w:val="00D6290D"/>
    <w:rsid w:val="00D63250"/>
    <w:rsid w:val="00D64B48"/>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C96"/>
    <w:rsid w:val="00D81E91"/>
    <w:rsid w:val="00D82C2C"/>
    <w:rsid w:val="00D82DA0"/>
    <w:rsid w:val="00D83F41"/>
    <w:rsid w:val="00D84407"/>
    <w:rsid w:val="00D84A5C"/>
    <w:rsid w:val="00D85246"/>
    <w:rsid w:val="00D856E6"/>
    <w:rsid w:val="00D85BF2"/>
    <w:rsid w:val="00D860A4"/>
    <w:rsid w:val="00D86454"/>
    <w:rsid w:val="00D90664"/>
    <w:rsid w:val="00D91388"/>
    <w:rsid w:val="00D936B7"/>
    <w:rsid w:val="00D94CEB"/>
    <w:rsid w:val="00D94D75"/>
    <w:rsid w:val="00D95B5A"/>
    <w:rsid w:val="00D95D74"/>
    <w:rsid w:val="00D96686"/>
    <w:rsid w:val="00D96D52"/>
    <w:rsid w:val="00D978E1"/>
    <w:rsid w:val="00D97D33"/>
    <w:rsid w:val="00DA13E2"/>
    <w:rsid w:val="00DA224F"/>
    <w:rsid w:val="00DA236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1BBA"/>
    <w:rsid w:val="00DD2632"/>
    <w:rsid w:val="00DD363A"/>
    <w:rsid w:val="00DD3E6F"/>
    <w:rsid w:val="00DD403A"/>
    <w:rsid w:val="00DD534A"/>
    <w:rsid w:val="00DD5385"/>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192C"/>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615"/>
    <w:rsid w:val="00E17BEA"/>
    <w:rsid w:val="00E17DB6"/>
    <w:rsid w:val="00E2192F"/>
    <w:rsid w:val="00E2205B"/>
    <w:rsid w:val="00E22DCE"/>
    <w:rsid w:val="00E22F9A"/>
    <w:rsid w:val="00E2300B"/>
    <w:rsid w:val="00E23047"/>
    <w:rsid w:val="00E23B91"/>
    <w:rsid w:val="00E24999"/>
    <w:rsid w:val="00E25ACB"/>
    <w:rsid w:val="00E2633B"/>
    <w:rsid w:val="00E266FE"/>
    <w:rsid w:val="00E26B13"/>
    <w:rsid w:val="00E26BF5"/>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AB2"/>
    <w:rsid w:val="00E52E64"/>
    <w:rsid w:val="00E55228"/>
    <w:rsid w:val="00E55607"/>
    <w:rsid w:val="00E559F0"/>
    <w:rsid w:val="00E562BF"/>
    <w:rsid w:val="00E5697F"/>
    <w:rsid w:val="00E56B89"/>
    <w:rsid w:val="00E56D66"/>
    <w:rsid w:val="00E57783"/>
    <w:rsid w:val="00E6002C"/>
    <w:rsid w:val="00E607AB"/>
    <w:rsid w:val="00E6185F"/>
    <w:rsid w:val="00E6298E"/>
    <w:rsid w:val="00E62DFB"/>
    <w:rsid w:val="00E6394B"/>
    <w:rsid w:val="00E64DBE"/>
    <w:rsid w:val="00E66063"/>
    <w:rsid w:val="00E669BA"/>
    <w:rsid w:val="00E672D9"/>
    <w:rsid w:val="00E672EA"/>
    <w:rsid w:val="00E7020A"/>
    <w:rsid w:val="00E74476"/>
    <w:rsid w:val="00E75B83"/>
    <w:rsid w:val="00E77A2F"/>
    <w:rsid w:val="00E80511"/>
    <w:rsid w:val="00E81F37"/>
    <w:rsid w:val="00E822F7"/>
    <w:rsid w:val="00E82A1F"/>
    <w:rsid w:val="00E83D0E"/>
    <w:rsid w:val="00E83F84"/>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6678"/>
    <w:rsid w:val="00ED730E"/>
    <w:rsid w:val="00ED75A3"/>
    <w:rsid w:val="00EE18BA"/>
    <w:rsid w:val="00EE3210"/>
    <w:rsid w:val="00EE3E20"/>
    <w:rsid w:val="00EE4107"/>
    <w:rsid w:val="00EE4743"/>
    <w:rsid w:val="00EE5ED9"/>
    <w:rsid w:val="00EF10E0"/>
    <w:rsid w:val="00EF1281"/>
    <w:rsid w:val="00EF1976"/>
    <w:rsid w:val="00EF20E1"/>
    <w:rsid w:val="00EF216A"/>
    <w:rsid w:val="00EF2DA9"/>
    <w:rsid w:val="00EF3B1E"/>
    <w:rsid w:val="00EF407D"/>
    <w:rsid w:val="00EF4BA5"/>
    <w:rsid w:val="00EF67CC"/>
    <w:rsid w:val="00F0081C"/>
    <w:rsid w:val="00F01227"/>
    <w:rsid w:val="00F034B3"/>
    <w:rsid w:val="00F03B57"/>
    <w:rsid w:val="00F04576"/>
    <w:rsid w:val="00F05D65"/>
    <w:rsid w:val="00F068D7"/>
    <w:rsid w:val="00F07425"/>
    <w:rsid w:val="00F10C03"/>
    <w:rsid w:val="00F116E5"/>
    <w:rsid w:val="00F123B4"/>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77EC"/>
    <w:rsid w:val="00F50E2F"/>
    <w:rsid w:val="00F511D9"/>
    <w:rsid w:val="00F5137E"/>
    <w:rsid w:val="00F53130"/>
    <w:rsid w:val="00F536FF"/>
    <w:rsid w:val="00F53E99"/>
    <w:rsid w:val="00F549E1"/>
    <w:rsid w:val="00F54A62"/>
    <w:rsid w:val="00F54D96"/>
    <w:rsid w:val="00F54F57"/>
    <w:rsid w:val="00F55F77"/>
    <w:rsid w:val="00F567C0"/>
    <w:rsid w:val="00F5680F"/>
    <w:rsid w:val="00F56B49"/>
    <w:rsid w:val="00F56B4F"/>
    <w:rsid w:val="00F57A00"/>
    <w:rsid w:val="00F61076"/>
    <w:rsid w:val="00F64351"/>
    <w:rsid w:val="00F64A0E"/>
    <w:rsid w:val="00F64D56"/>
    <w:rsid w:val="00F6589B"/>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58B"/>
    <w:rsid w:val="00F8485C"/>
    <w:rsid w:val="00F85E7F"/>
    <w:rsid w:val="00F87EE1"/>
    <w:rsid w:val="00F921C7"/>
    <w:rsid w:val="00F92242"/>
    <w:rsid w:val="00F935FB"/>
    <w:rsid w:val="00F93D1B"/>
    <w:rsid w:val="00F94EC4"/>
    <w:rsid w:val="00F956B2"/>
    <w:rsid w:val="00F95CFE"/>
    <w:rsid w:val="00F96B00"/>
    <w:rsid w:val="00F971A0"/>
    <w:rsid w:val="00F977DD"/>
    <w:rsid w:val="00F97FD9"/>
    <w:rsid w:val="00FA04BF"/>
    <w:rsid w:val="00FA0FC8"/>
    <w:rsid w:val="00FA17A0"/>
    <w:rsid w:val="00FA2A54"/>
    <w:rsid w:val="00FA2E09"/>
    <w:rsid w:val="00FA55D8"/>
    <w:rsid w:val="00FA5AEF"/>
    <w:rsid w:val="00FB39BE"/>
    <w:rsid w:val="00FB4095"/>
    <w:rsid w:val="00FB461A"/>
    <w:rsid w:val="00FB4999"/>
    <w:rsid w:val="00FB4D9F"/>
    <w:rsid w:val="00FB4E34"/>
    <w:rsid w:val="00FB5E1A"/>
    <w:rsid w:val="00FB71A0"/>
    <w:rsid w:val="00FB77C6"/>
    <w:rsid w:val="00FC1814"/>
    <w:rsid w:val="00FC5F8B"/>
    <w:rsid w:val="00FC6706"/>
    <w:rsid w:val="00FC67ED"/>
    <w:rsid w:val="00FC79B6"/>
    <w:rsid w:val="00FC7DF8"/>
    <w:rsid w:val="00FD14AC"/>
    <w:rsid w:val="00FD2706"/>
    <w:rsid w:val="00FD30A8"/>
    <w:rsid w:val="00FD3C7F"/>
    <w:rsid w:val="00FD523C"/>
    <w:rsid w:val="00FD5689"/>
    <w:rsid w:val="00FD67A9"/>
    <w:rsid w:val="00FD6F26"/>
    <w:rsid w:val="00FD7D5B"/>
    <w:rsid w:val="00FE08FB"/>
    <w:rsid w:val="00FE3047"/>
    <w:rsid w:val="00FE3E66"/>
    <w:rsid w:val="00FE7023"/>
    <w:rsid w:val="00FE7502"/>
    <w:rsid w:val="00FF13E9"/>
    <w:rsid w:val="00FF266C"/>
    <w:rsid w:val="00FF2689"/>
    <w:rsid w:val="00FF38B1"/>
    <w:rsid w:val="00FF3F9E"/>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817</Words>
  <Characters>4660</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190</cp:revision>
  <cp:lastPrinted>2023-12-09T08:15:00Z</cp:lastPrinted>
  <dcterms:created xsi:type="dcterms:W3CDTF">2023-10-18T07:30:00Z</dcterms:created>
  <dcterms:modified xsi:type="dcterms:W3CDTF">2023-12-11T07:44:00Z</dcterms:modified>
  <dc:language>العربية</dc:language>
</cp:coreProperties>
</file>