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8B12" w14:textId="77777777" w:rsidR="0030790A" w:rsidRPr="003E0584" w:rsidRDefault="0030790A" w:rsidP="00682A09">
      <w:pPr>
        <w:ind w:firstLine="0"/>
        <w:jc w:val="center"/>
        <w:rPr>
          <w:rFonts w:cstheme="minorBidi"/>
          <w:b/>
          <w:bCs/>
          <w:rtl/>
        </w:rPr>
      </w:pPr>
    </w:p>
    <w:p w14:paraId="70D65E8A" w14:textId="2ADF5E81" w:rsidR="00E83D0E" w:rsidRPr="00132FE3" w:rsidRDefault="00E83D0E" w:rsidP="00682A09">
      <w:pPr>
        <w:ind w:firstLine="0"/>
        <w:jc w:val="center"/>
        <w:rPr>
          <w:b/>
          <w:bCs/>
          <w:rtl/>
        </w:rPr>
      </w:pPr>
      <w:r w:rsidRPr="00132FE3">
        <w:rPr>
          <w:b/>
          <w:bCs/>
          <w:rtl/>
        </w:rPr>
        <w:t>بسم الله الرحمن الرحيم</w:t>
      </w:r>
    </w:p>
    <w:p w14:paraId="1EC622DA" w14:textId="3C19C4F3"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43A55F77" w14:textId="7C69A6F3" w:rsidR="00AC47E4" w:rsidRPr="00AC47E4" w:rsidRDefault="00AC47E4" w:rsidP="00F44B2D">
      <w:pPr>
        <w:rPr>
          <w:b/>
          <w:bCs/>
          <w:sz w:val="24"/>
          <w:szCs w:val="24"/>
          <w:rtl/>
        </w:rPr>
      </w:pPr>
      <w:r w:rsidRPr="00AC47E4">
        <w:rPr>
          <w:rFonts w:hint="cs"/>
          <w:b/>
          <w:bCs/>
          <w:sz w:val="24"/>
          <w:szCs w:val="24"/>
          <w:rtl/>
        </w:rPr>
        <w:t>خلاصة الدرس السابق</w:t>
      </w:r>
    </w:p>
    <w:p w14:paraId="19126304" w14:textId="68A71EC0" w:rsidR="00FB54C4" w:rsidRDefault="00FB54C4" w:rsidP="00FB54C4">
      <w:pPr>
        <w:rPr>
          <w:rtl/>
        </w:rPr>
      </w:pPr>
      <w:r>
        <w:rPr>
          <w:rFonts w:cs="Calibri"/>
          <w:rtl/>
        </w:rPr>
        <w:t xml:space="preserve">وضّحنا أصل مبنى المحقّق النائينيّ رضوان الله تعالى عليه في حاكميّة العلم الإجماليّ الأوّل على العلم الإجماليّ الثاني بمعنى أنّه متى ما كان علم إجماليّ قد تنجّز أحد طرفيه بمنجّز سابق </w:t>
      </w:r>
      <w:r w:rsidR="00275071">
        <w:rPr>
          <w:rFonts w:cs="Calibri"/>
          <w:rtl/>
        </w:rPr>
        <w:t>–</w:t>
      </w:r>
      <w:r w:rsidR="00275071">
        <w:rPr>
          <w:rFonts w:cs="Calibri" w:hint="cs"/>
          <w:rtl/>
        </w:rPr>
        <w:t xml:space="preserve"> </w:t>
      </w:r>
      <w:r>
        <w:rPr>
          <w:rFonts w:cs="Calibri"/>
          <w:rtl/>
        </w:rPr>
        <w:t>بقطع النظر عن أنّ هذا المنجّز السابق ما هو، فإنّه قد يكون استصحابا</w:t>
      </w:r>
      <w:r>
        <w:rPr>
          <w:rFonts w:cs="Calibri" w:hint="cs"/>
          <w:rtl/>
        </w:rPr>
        <w:t>ً</w:t>
      </w:r>
      <w:r w:rsidR="005B3BBF">
        <w:rPr>
          <w:rFonts w:cs="Calibri" w:hint="cs"/>
          <w:rtl/>
        </w:rPr>
        <w:t xml:space="preserve"> أو غير ذلك</w:t>
      </w:r>
      <w:r>
        <w:rPr>
          <w:rFonts w:cs="Calibri"/>
          <w:rtl/>
        </w:rPr>
        <w:t xml:space="preserve"> – يسقط </w:t>
      </w:r>
      <w:r>
        <w:rPr>
          <w:rFonts w:cs="Calibri" w:hint="cs"/>
          <w:rtl/>
        </w:rPr>
        <w:t>[</w:t>
      </w:r>
      <w:r>
        <w:rPr>
          <w:rFonts w:cs="Calibri"/>
          <w:rtl/>
        </w:rPr>
        <w:t>عن التنجيز</w:t>
      </w:r>
      <w:r>
        <w:rPr>
          <w:rFonts w:cs="Calibri" w:hint="cs"/>
          <w:rtl/>
        </w:rPr>
        <w:t>]</w:t>
      </w:r>
      <w:r>
        <w:rPr>
          <w:rFonts w:cs="Calibri"/>
          <w:rtl/>
        </w:rPr>
        <w:t xml:space="preserve">، وأصل الحكم العقليّ بمنجّزيّة العلم الإجماليّ يزول لا </w:t>
      </w:r>
      <w:r w:rsidR="003E73F6">
        <w:rPr>
          <w:rFonts w:cs="Calibri" w:hint="cs"/>
          <w:rtl/>
        </w:rPr>
        <w:t>ل</w:t>
      </w:r>
      <w:r>
        <w:rPr>
          <w:rFonts w:cs="Calibri"/>
          <w:rtl/>
        </w:rPr>
        <w:t>مجرّد كون أحد طرفيه فيه أصل مؤمّن بدون معارض كما قاله السيّد الخوئيّ، فهذا العلم الإجماليّ يصير حاله كالعدم ولهذا يسمّيه بالانحلال الحقيقيّ كما شرحناه في الدرس الماضي.</w:t>
      </w:r>
    </w:p>
    <w:p w14:paraId="716D3E75" w14:textId="2B3E08DF" w:rsidR="00FB54C4" w:rsidRDefault="00FB54C4" w:rsidP="00FB54C4">
      <w:pPr>
        <w:rPr>
          <w:rtl/>
        </w:rPr>
      </w:pPr>
      <w:r>
        <w:rPr>
          <w:rFonts w:cs="Calibri"/>
          <w:rtl/>
        </w:rPr>
        <w:t xml:space="preserve">وكان مبناه هذا على أساس إيمانه بأنّ العلم الإجماليّ لا بدّ أن يتضمّن بحدوث </w:t>
      </w:r>
      <w:r w:rsidR="003F1717">
        <w:rPr>
          <w:rFonts w:cs="Calibri" w:hint="cs"/>
          <w:rtl/>
        </w:rPr>
        <w:t>ال</w:t>
      </w:r>
      <w:r>
        <w:rPr>
          <w:rFonts w:cs="Calibri"/>
          <w:rtl/>
        </w:rPr>
        <w:t xml:space="preserve">تكليف لا ببقائه، فإنّه يفرّق بينهما ويقول </w:t>
      </w:r>
      <w:r w:rsidR="00DF45D2">
        <w:rPr>
          <w:rFonts w:cs="Calibri" w:hint="cs"/>
          <w:rtl/>
        </w:rPr>
        <w:t>بأ</w:t>
      </w:r>
      <w:r>
        <w:rPr>
          <w:rFonts w:cs="Calibri"/>
          <w:rtl/>
        </w:rPr>
        <w:t>نّ العلم ببقاء التكليف لا قيمة له وإنّما القيمة في العلم الإجماليّ بحدوثه، فإذا كان العلم الإجماليّ على أحد تقديريه علما</w:t>
      </w:r>
      <w:r w:rsidR="002D4B39">
        <w:rPr>
          <w:rFonts w:cs="Calibri" w:hint="cs"/>
          <w:rtl/>
        </w:rPr>
        <w:t>ً</w:t>
      </w:r>
      <w:r>
        <w:rPr>
          <w:rFonts w:cs="Calibri"/>
          <w:rtl/>
        </w:rPr>
        <w:t xml:space="preserve"> بالحدوث وعلى التقدير الآخر علما</w:t>
      </w:r>
      <w:r w:rsidR="002D4B39">
        <w:rPr>
          <w:rFonts w:cs="Calibri" w:hint="cs"/>
          <w:rtl/>
        </w:rPr>
        <w:t>ً</w:t>
      </w:r>
      <w:r>
        <w:rPr>
          <w:rFonts w:cs="Calibri"/>
          <w:rtl/>
        </w:rPr>
        <w:t xml:space="preserve"> ببقاء التكليف بمنجّز سابق مهما كان فالمعلوم في الأوّل هو الحدوث وفي الثاني ليس حدوثا</w:t>
      </w:r>
      <w:r w:rsidR="002D4B39">
        <w:rPr>
          <w:rFonts w:cs="Calibri" w:hint="cs"/>
          <w:rtl/>
        </w:rPr>
        <w:t>ً</w:t>
      </w:r>
      <w:r>
        <w:rPr>
          <w:rFonts w:cs="Calibri"/>
          <w:rtl/>
        </w:rPr>
        <w:t xml:space="preserve"> بل بقاء بمنجّز سابق وهذا العلم الإجماليّ لا قيمة له.</w:t>
      </w:r>
    </w:p>
    <w:p w14:paraId="0701FC94" w14:textId="77777777" w:rsidR="00FB54C4" w:rsidRDefault="00FB54C4" w:rsidP="00FB54C4">
      <w:pPr>
        <w:rPr>
          <w:rtl/>
        </w:rPr>
      </w:pPr>
      <w:r>
        <w:rPr>
          <w:rFonts w:cs="Calibri"/>
          <w:rtl/>
        </w:rPr>
        <w:t>وهذا مبناه بصورة عامّة.</w:t>
      </w:r>
    </w:p>
    <w:p w14:paraId="473B0B12" w14:textId="3F248263" w:rsidR="00F01562" w:rsidRDefault="00FB54C4" w:rsidP="00FB54C4">
      <w:pPr>
        <w:rPr>
          <w:rFonts w:cs="Calibri"/>
          <w:rtl/>
        </w:rPr>
      </w:pPr>
      <w:r>
        <w:rPr>
          <w:rFonts w:cs="Calibri"/>
          <w:rtl/>
        </w:rPr>
        <w:t xml:space="preserve">وقلنا إنّ له </w:t>
      </w:r>
      <w:r w:rsidR="00AC47E4">
        <w:rPr>
          <w:rFonts w:cs="Calibri" w:hint="cs"/>
          <w:rtl/>
        </w:rPr>
        <w:t>ا</w:t>
      </w:r>
      <w:r>
        <w:rPr>
          <w:rFonts w:cs="Calibri"/>
          <w:rtl/>
        </w:rPr>
        <w:t>متيازين عن</w:t>
      </w:r>
      <w:r w:rsidR="002A11E1">
        <w:rPr>
          <w:rFonts w:cs="Calibri" w:hint="cs"/>
          <w:rtl/>
        </w:rPr>
        <w:t xml:space="preserve"> </w:t>
      </w:r>
      <w:r>
        <w:rPr>
          <w:rFonts w:cs="Calibri"/>
          <w:rtl/>
        </w:rPr>
        <w:t>الوجهين السابقين ومضى السر</w:t>
      </w:r>
      <w:r w:rsidR="00EC5776">
        <w:rPr>
          <w:rFonts w:cs="Calibri" w:hint="cs"/>
          <w:rtl/>
        </w:rPr>
        <w:t>ّ</w:t>
      </w:r>
      <w:r>
        <w:rPr>
          <w:rFonts w:cs="Calibri"/>
          <w:rtl/>
        </w:rPr>
        <w:t xml:space="preserve"> فيهما، والآن نأتي إلى تطبيقه على محلّ كلامنا يعني تطبيق فكرة كون العلم الإجماليّ ليس علما</w:t>
      </w:r>
      <w:r w:rsidR="00EC5776">
        <w:rPr>
          <w:rFonts w:cs="Calibri" w:hint="cs"/>
          <w:rtl/>
        </w:rPr>
        <w:t>ً</w:t>
      </w:r>
      <w:r>
        <w:rPr>
          <w:rFonts w:cs="Calibri"/>
          <w:rtl/>
        </w:rPr>
        <w:t xml:space="preserve"> بالحدوث على كلّ تقدير بل إنّه على أحد التقدير</w:t>
      </w:r>
      <w:r w:rsidR="00EC5776">
        <w:rPr>
          <w:rFonts w:cs="Calibri" w:hint="cs"/>
          <w:rtl/>
        </w:rPr>
        <w:t>ي</w:t>
      </w:r>
      <w:r>
        <w:rPr>
          <w:rFonts w:cs="Calibri"/>
          <w:rtl/>
        </w:rPr>
        <w:t>ن علم بالحدوث وعلى الآخر علم ببقاء التكليف بمنجّز سابق</w:t>
      </w:r>
      <w:r w:rsidR="00F01562">
        <w:rPr>
          <w:rFonts w:cs="Calibri" w:hint="cs"/>
          <w:rtl/>
        </w:rPr>
        <w:t>.</w:t>
      </w:r>
    </w:p>
    <w:p w14:paraId="76AAE96D" w14:textId="276C70CD" w:rsidR="00F01562" w:rsidRPr="009A63E5" w:rsidRDefault="009A63E5" w:rsidP="00FB54C4">
      <w:pPr>
        <w:rPr>
          <w:rFonts w:cs="Calibri"/>
          <w:b/>
          <w:bCs/>
          <w:sz w:val="24"/>
          <w:szCs w:val="24"/>
          <w:rtl/>
        </w:rPr>
      </w:pPr>
      <w:r w:rsidRPr="009A63E5">
        <w:rPr>
          <w:rFonts w:cs="Calibri" w:hint="cs"/>
          <w:b/>
          <w:bCs/>
          <w:sz w:val="24"/>
          <w:szCs w:val="24"/>
          <w:rtl/>
        </w:rPr>
        <w:t xml:space="preserve">تطبيق مبنى الميرزا النائيني </w:t>
      </w:r>
      <w:r>
        <w:rPr>
          <w:rFonts w:cs="Calibri" w:hint="cs"/>
          <w:b/>
          <w:bCs/>
          <w:sz w:val="24"/>
          <w:szCs w:val="24"/>
          <w:rtl/>
        </w:rPr>
        <w:t xml:space="preserve">رحمه الله </w:t>
      </w:r>
      <w:r w:rsidRPr="009A63E5">
        <w:rPr>
          <w:rFonts w:cs="Calibri" w:hint="cs"/>
          <w:b/>
          <w:bCs/>
          <w:sz w:val="24"/>
          <w:szCs w:val="24"/>
          <w:rtl/>
        </w:rPr>
        <w:t>على بحث الملاقي</w:t>
      </w:r>
    </w:p>
    <w:p w14:paraId="24F7698F" w14:textId="77777777" w:rsidR="00327CA9" w:rsidRDefault="00FB54C4" w:rsidP="00FB54C4">
      <w:pPr>
        <w:rPr>
          <w:rFonts w:cs="Calibri"/>
          <w:rtl/>
        </w:rPr>
      </w:pPr>
      <w:r>
        <w:rPr>
          <w:rFonts w:cs="Calibri"/>
          <w:rtl/>
        </w:rPr>
        <w:t>ولأجل التطبيق يقول المحقّق النائينيّ رضوان الله تعالى عليه إنّ العلم الإجماليّ الثاني وهو العلم الإجماليّ بنجاسة إمّا باء أو الثوب الملاقي لألف ابتلي بهذا العيب من أنّه على أحد تقديريه علم بالحدوث وعلى التقدير الآخر علم ببقاء تكليف منجّز بالعلم الإجماليّ السابق؛ لأنّ هذا العلم الإجماليّ أحد طرفيه باء والطرف الآخر هو الثوب الملاقي، فإذا كان المعلوم بالإجمال في الثوب فهذا علم بحدوث تكليف وإذا كان في باء فهذا علم ببقاء تكليف ثابت منجّز بالعلم الإجماليّ السابق</w:t>
      </w:r>
      <w:r w:rsidR="002421A6">
        <w:rPr>
          <w:rFonts w:cs="Calibri" w:hint="cs"/>
          <w:rtl/>
        </w:rPr>
        <w:t>،</w:t>
      </w:r>
      <w:r>
        <w:rPr>
          <w:rFonts w:cs="Calibri"/>
          <w:rtl/>
        </w:rPr>
        <w:t xml:space="preserve"> وهو يرى أنّ التقدّم والتأخّر لا بدّ أن يكونا بين المعلومين لا بين العلمين الإجماليّين، فعند ما نقول إنّ أحد طرفي هذا العلم الإجماليّ منجّز بمنجّز سابق يعني معلومه منجّز بمنجّز سابق، والمنجّز السابق سواء كان </w:t>
      </w:r>
      <w:r w:rsidR="002421A6">
        <w:rPr>
          <w:rFonts w:cs="Calibri" w:hint="cs"/>
          <w:rtl/>
        </w:rPr>
        <w:t xml:space="preserve">[سابقاً] </w:t>
      </w:r>
      <w:r>
        <w:rPr>
          <w:rFonts w:cs="Calibri"/>
          <w:rtl/>
        </w:rPr>
        <w:t>زمانا</w:t>
      </w:r>
      <w:r w:rsidR="002421A6">
        <w:rPr>
          <w:rFonts w:cs="Calibri" w:hint="cs"/>
          <w:rtl/>
        </w:rPr>
        <w:t>ً</w:t>
      </w:r>
      <w:r>
        <w:rPr>
          <w:rFonts w:cs="Calibri"/>
          <w:rtl/>
        </w:rPr>
        <w:t xml:space="preserve"> أو رتبة فإنّه لا يفرّق بينهما، ويقول إنّ المعلوم بالعلم الإجماليّ الثاني تأخّره زمانا</w:t>
      </w:r>
      <w:r w:rsidR="008A26EB">
        <w:rPr>
          <w:rFonts w:cs="Calibri" w:hint="cs"/>
          <w:rtl/>
        </w:rPr>
        <w:t>ً</w:t>
      </w:r>
      <w:r>
        <w:rPr>
          <w:rFonts w:cs="Calibri"/>
          <w:rtl/>
        </w:rPr>
        <w:t xml:space="preserve"> ليس دائميّا</w:t>
      </w:r>
      <w:r w:rsidR="008A26EB">
        <w:rPr>
          <w:rFonts w:cs="Calibri" w:hint="cs"/>
          <w:rtl/>
        </w:rPr>
        <w:t>ً</w:t>
      </w:r>
      <w:r>
        <w:rPr>
          <w:rFonts w:cs="Calibri"/>
          <w:rtl/>
        </w:rPr>
        <w:t>؛ إذ قد يكون الملاقاة قبل حصول العلم الإجماليّ الأوّل أو قبل النجاسة الحاصلة بالعلم الإجماليّ الأوّل ولكنّه من حيث الرتبة دائميّ؛ لأنّ هذا المعلوم بالإجمال متأخّر رتبة عن ذاك المعلوم بالإجمال دائما</w:t>
      </w:r>
      <w:r w:rsidR="008A26EB">
        <w:rPr>
          <w:rFonts w:cs="Calibri" w:hint="cs"/>
          <w:rtl/>
        </w:rPr>
        <w:t>ً</w:t>
      </w:r>
      <w:r w:rsidR="00327CA9">
        <w:rPr>
          <w:rFonts w:cs="Calibri" w:hint="cs"/>
          <w:rtl/>
        </w:rPr>
        <w:t>.</w:t>
      </w:r>
    </w:p>
    <w:p w14:paraId="1D28EF48" w14:textId="77777777" w:rsidR="001753AD" w:rsidRDefault="00FB54C4" w:rsidP="00FB54C4">
      <w:pPr>
        <w:rPr>
          <w:rFonts w:cs="Calibri"/>
          <w:rtl/>
        </w:rPr>
      </w:pPr>
      <w:r>
        <w:rPr>
          <w:rFonts w:cs="Calibri"/>
          <w:rtl/>
        </w:rPr>
        <w:t>و</w:t>
      </w:r>
      <w:r w:rsidR="00327CA9">
        <w:rPr>
          <w:rFonts w:cs="Calibri" w:hint="cs"/>
          <w:rtl/>
        </w:rPr>
        <w:t>استدلّ</w:t>
      </w:r>
      <w:r>
        <w:rPr>
          <w:rFonts w:cs="Calibri"/>
          <w:rtl/>
        </w:rPr>
        <w:t xml:space="preserve"> على تأخّره رتبة</w:t>
      </w:r>
      <w:r w:rsidR="00327CA9">
        <w:rPr>
          <w:rFonts w:cs="Calibri" w:hint="cs"/>
          <w:rtl/>
        </w:rPr>
        <w:t>ً</w:t>
      </w:r>
      <w:r>
        <w:rPr>
          <w:rFonts w:cs="Calibri"/>
          <w:rtl/>
        </w:rPr>
        <w:t xml:space="preserve"> عن المعلوم بالعلم الإجماليّ الأوّل بوجه غريب</w:t>
      </w:r>
      <w:r w:rsidR="00327CA9">
        <w:rPr>
          <w:rFonts w:cs="Calibri" w:hint="cs"/>
          <w:rtl/>
        </w:rPr>
        <w:t xml:space="preserve">، وهو </w:t>
      </w:r>
      <w:r>
        <w:rPr>
          <w:rFonts w:cs="Calibri"/>
          <w:rtl/>
        </w:rPr>
        <w:t>أنّ الثوب إن كان نجسا</w:t>
      </w:r>
      <w:r w:rsidR="00327CA9">
        <w:rPr>
          <w:rFonts w:cs="Calibri" w:hint="cs"/>
          <w:rtl/>
        </w:rPr>
        <w:t>ً</w:t>
      </w:r>
      <w:r>
        <w:rPr>
          <w:rFonts w:cs="Calibri"/>
          <w:rtl/>
        </w:rPr>
        <w:t xml:space="preserve"> فنجاسته مسبّبة عن نجاسة المعلومة بالعلم الإجماليّ الأوّل وهو ألف؛ لأنّه بملاقاته تنجّس إن كان هو النجس</w:t>
      </w:r>
      <w:r w:rsidR="00241719">
        <w:rPr>
          <w:rFonts w:cs="Calibri" w:hint="cs"/>
          <w:rtl/>
        </w:rPr>
        <w:t>.</w:t>
      </w:r>
    </w:p>
    <w:p w14:paraId="697755E1" w14:textId="77777777" w:rsidR="00EF7655" w:rsidRDefault="00241719" w:rsidP="00FB54C4">
      <w:pPr>
        <w:rPr>
          <w:rFonts w:cs="Calibri"/>
          <w:rtl/>
        </w:rPr>
      </w:pPr>
      <w:r>
        <w:rPr>
          <w:rFonts w:cs="Calibri" w:hint="cs"/>
          <w:rtl/>
        </w:rPr>
        <w:t xml:space="preserve">لكن </w:t>
      </w:r>
      <w:r w:rsidR="00FB54C4">
        <w:rPr>
          <w:rFonts w:cs="Calibri"/>
          <w:rtl/>
        </w:rPr>
        <w:t xml:space="preserve">غفل عن أنّ هذا دليل لما يستدلّ عليه على أحد تقديريه أي تقدير أن يكون المعلوم في الثوب، أمّا إذا كان في باء فليس </w:t>
      </w:r>
      <w:r w:rsidR="00FB54C4">
        <w:rPr>
          <w:rFonts w:cs="Calibri"/>
          <w:rtl/>
        </w:rPr>
        <w:lastRenderedPageBreak/>
        <w:t>متأخّرا</w:t>
      </w:r>
      <w:r w:rsidR="00CB4D41">
        <w:rPr>
          <w:rFonts w:cs="Calibri" w:hint="cs"/>
          <w:rtl/>
        </w:rPr>
        <w:t>ً</w:t>
      </w:r>
      <w:r w:rsidR="00FB54C4">
        <w:rPr>
          <w:rFonts w:cs="Calibri"/>
          <w:rtl/>
        </w:rPr>
        <w:t xml:space="preserve"> رتبة عن المعلوم بالعلم الإجماليّ في ألف</w:t>
      </w:r>
      <w:r w:rsidR="00EF7655">
        <w:rPr>
          <w:rFonts w:cs="Calibri" w:hint="cs"/>
          <w:rtl/>
        </w:rPr>
        <w:t>!</w:t>
      </w:r>
    </w:p>
    <w:p w14:paraId="724366CB" w14:textId="31C64BA8" w:rsidR="00FB54C4" w:rsidRDefault="00EF7655" w:rsidP="00FB54C4">
      <w:pPr>
        <w:rPr>
          <w:rtl/>
        </w:rPr>
      </w:pPr>
      <w:r>
        <w:rPr>
          <w:rFonts w:cs="Calibri" w:hint="cs"/>
          <w:rtl/>
        </w:rPr>
        <w:t>وبعد ذلك يقول</w:t>
      </w:r>
      <w:r w:rsidR="00FB54C4">
        <w:rPr>
          <w:rFonts w:cs="Calibri"/>
          <w:rtl/>
        </w:rPr>
        <w:t xml:space="preserve"> </w:t>
      </w:r>
      <w:r>
        <w:rPr>
          <w:rFonts w:cs="Calibri" w:hint="cs"/>
          <w:rtl/>
        </w:rPr>
        <w:t>بأ</w:t>
      </w:r>
      <w:r w:rsidR="00FB54C4">
        <w:rPr>
          <w:rFonts w:cs="Calibri"/>
          <w:rtl/>
        </w:rPr>
        <w:t>نّ هذا المعلوم بالعلم الإجماليّ الثاني ليس حدوثيّا</w:t>
      </w:r>
      <w:r w:rsidR="000F53AE">
        <w:rPr>
          <w:rFonts w:cs="Calibri" w:hint="cs"/>
          <w:rtl/>
        </w:rPr>
        <w:t>ً</w:t>
      </w:r>
      <w:r w:rsidR="00FB54C4">
        <w:rPr>
          <w:rFonts w:cs="Calibri"/>
          <w:rtl/>
        </w:rPr>
        <w:t xml:space="preserve"> دائما</w:t>
      </w:r>
      <w:r w:rsidR="000F53AE">
        <w:rPr>
          <w:rFonts w:cs="Calibri" w:hint="cs"/>
          <w:rtl/>
        </w:rPr>
        <w:t>ً</w:t>
      </w:r>
      <w:r w:rsidR="00FB54C4">
        <w:rPr>
          <w:rFonts w:cs="Calibri"/>
          <w:rtl/>
        </w:rPr>
        <w:t xml:space="preserve"> بل بقائيّ لما تنجّز بالعلم الإجماليّ السابق على أحد تقديريه، و</w:t>
      </w:r>
      <w:r w:rsidR="000F53AE">
        <w:rPr>
          <w:rFonts w:cs="Calibri" w:hint="cs"/>
          <w:rtl/>
        </w:rPr>
        <w:t xml:space="preserve">سبق مبناه </w:t>
      </w:r>
      <w:r w:rsidR="00FE0759">
        <w:rPr>
          <w:rFonts w:cs="Calibri" w:hint="cs"/>
          <w:rtl/>
        </w:rPr>
        <w:t xml:space="preserve">من </w:t>
      </w:r>
      <w:r w:rsidR="000F53AE">
        <w:rPr>
          <w:rFonts w:cs="Calibri" w:hint="cs"/>
          <w:rtl/>
        </w:rPr>
        <w:t>أنّ</w:t>
      </w:r>
      <w:r w:rsidR="00FB54C4">
        <w:rPr>
          <w:rFonts w:cs="Calibri"/>
          <w:rtl/>
        </w:rPr>
        <w:t>ه إذا كان كذلك فلا قيمة لهذا العلم الإجماليّ.</w:t>
      </w:r>
    </w:p>
    <w:p w14:paraId="1ECB8052" w14:textId="413D89EA" w:rsidR="00FB54C4" w:rsidRDefault="00FB54C4" w:rsidP="00FB54C4">
      <w:pPr>
        <w:rPr>
          <w:rFonts w:cs="Calibri"/>
          <w:rtl/>
        </w:rPr>
      </w:pPr>
      <w:r>
        <w:rPr>
          <w:rFonts w:cs="Calibri"/>
          <w:rtl/>
        </w:rPr>
        <w:t>هذا هو تطبيق لمبناه على محلّ بحثنا، وهو بهذا البيان يبتني على أربعة مبان يؤمن بها الميرزا النائينيّ وسنناقش كلّها.</w:t>
      </w:r>
    </w:p>
    <w:p w14:paraId="70E0BDC8" w14:textId="59082995" w:rsidR="008403A0" w:rsidRPr="008403A0" w:rsidRDefault="008403A0" w:rsidP="00FB54C4">
      <w:pPr>
        <w:rPr>
          <w:b/>
          <w:bCs/>
          <w:sz w:val="24"/>
          <w:szCs w:val="24"/>
          <w:rtl/>
        </w:rPr>
      </w:pPr>
      <w:r w:rsidRPr="008403A0">
        <w:rPr>
          <w:rFonts w:cs="Calibri" w:hint="cs"/>
          <w:b/>
          <w:bCs/>
          <w:sz w:val="24"/>
          <w:szCs w:val="24"/>
          <w:rtl/>
        </w:rPr>
        <w:t>المباني الأربعة التي يبتني عليها بيان الميرزا النائيني رضوان الله تعالى عليه</w:t>
      </w:r>
    </w:p>
    <w:p w14:paraId="000685F6" w14:textId="24560CEB" w:rsidR="00FB54C4" w:rsidRDefault="008403A0" w:rsidP="00FB54C4">
      <w:pPr>
        <w:rPr>
          <w:rtl/>
        </w:rPr>
      </w:pPr>
      <w:r w:rsidRPr="008403A0">
        <w:rPr>
          <w:rFonts w:cs="Calibri" w:hint="cs"/>
          <w:b/>
          <w:bCs/>
          <w:rtl/>
        </w:rPr>
        <w:t>المبنى الأوّل:</w:t>
      </w:r>
      <w:r w:rsidR="00FB54C4">
        <w:rPr>
          <w:rFonts w:cs="Calibri"/>
          <w:rtl/>
        </w:rPr>
        <w:t xml:space="preserve"> دعو</w:t>
      </w:r>
      <w:r>
        <w:rPr>
          <w:rFonts w:cs="Calibri" w:hint="cs"/>
          <w:rtl/>
        </w:rPr>
        <w:t>اه</w:t>
      </w:r>
      <w:r>
        <w:rPr>
          <w:rFonts w:cs="Calibri"/>
          <w:rtl/>
        </w:rPr>
        <w:t xml:space="preserve"> </w:t>
      </w:r>
      <w:r>
        <w:rPr>
          <w:rFonts w:cs="Calibri" w:hint="cs"/>
          <w:rtl/>
        </w:rPr>
        <w:t>بأنّ العلم الإجمالي ينحلّ</w:t>
      </w:r>
      <w:r w:rsidR="00FB54C4">
        <w:rPr>
          <w:rFonts w:cs="Calibri"/>
          <w:rtl/>
        </w:rPr>
        <w:t xml:space="preserve"> بقيام منجّز سابق في أحد طرفيه مهما كان، استصحابا</w:t>
      </w:r>
      <w:r>
        <w:rPr>
          <w:rFonts w:cs="Calibri" w:hint="cs"/>
          <w:rtl/>
        </w:rPr>
        <w:t>ً</w:t>
      </w:r>
      <w:r w:rsidR="00FB54C4">
        <w:rPr>
          <w:rFonts w:cs="Calibri"/>
          <w:rtl/>
        </w:rPr>
        <w:t xml:space="preserve"> أو علما</w:t>
      </w:r>
      <w:r>
        <w:rPr>
          <w:rFonts w:cs="Calibri" w:hint="cs"/>
          <w:rtl/>
        </w:rPr>
        <w:t>ً</w:t>
      </w:r>
      <w:r w:rsidR="00FB54C4">
        <w:rPr>
          <w:rFonts w:cs="Calibri"/>
          <w:rtl/>
        </w:rPr>
        <w:t xml:space="preserve"> إجماليّا</w:t>
      </w:r>
      <w:r>
        <w:rPr>
          <w:rFonts w:cs="Calibri" w:hint="cs"/>
          <w:rtl/>
        </w:rPr>
        <w:t>ً</w:t>
      </w:r>
      <w:r w:rsidR="00FB54C4">
        <w:rPr>
          <w:rFonts w:cs="Calibri"/>
          <w:rtl/>
        </w:rPr>
        <w:t xml:space="preserve"> أو أيّ شيء.</w:t>
      </w:r>
    </w:p>
    <w:p w14:paraId="154DDC60" w14:textId="419A4E67" w:rsidR="00FB54C4" w:rsidRDefault="008C46EB" w:rsidP="00FB54C4">
      <w:pPr>
        <w:rPr>
          <w:rtl/>
        </w:rPr>
      </w:pPr>
      <w:r w:rsidRPr="008C46EB">
        <w:rPr>
          <w:rFonts w:cs="Calibri" w:hint="cs"/>
          <w:b/>
          <w:bCs/>
          <w:rtl/>
        </w:rPr>
        <w:t xml:space="preserve">المبنى الثاني: </w:t>
      </w:r>
      <w:r w:rsidR="00FB54C4">
        <w:rPr>
          <w:rFonts w:cs="Calibri"/>
          <w:rtl/>
        </w:rPr>
        <w:t>تعميم هذه الدعوى لفرض ما إذا كان ذلك المنجّز السابق علما</w:t>
      </w:r>
      <w:r>
        <w:rPr>
          <w:rFonts w:cs="Calibri" w:hint="cs"/>
          <w:rtl/>
        </w:rPr>
        <w:t>ً</w:t>
      </w:r>
      <w:r w:rsidR="00FB54C4">
        <w:rPr>
          <w:rFonts w:cs="Calibri"/>
          <w:rtl/>
        </w:rPr>
        <w:t xml:space="preserve"> إجماليّا</w:t>
      </w:r>
      <w:r>
        <w:rPr>
          <w:rFonts w:cs="Calibri" w:hint="cs"/>
          <w:rtl/>
        </w:rPr>
        <w:t>ً</w:t>
      </w:r>
      <w:r w:rsidR="00FB54C4">
        <w:rPr>
          <w:rFonts w:cs="Calibri"/>
          <w:rtl/>
        </w:rPr>
        <w:t xml:space="preserve"> آخر نسبته إلى ذلك العلم الإجماليّ عموم من وجه.</w:t>
      </w:r>
    </w:p>
    <w:p w14:paraId="670C1695" w14:textId="0FA702DB" w:rsidR="00FB54C4" w:rsidRDefault="00FB54C4" w:rsidP="00FB54C4">
      <w:pPr>
        <w:rPr>
          <w:rtl/>
        </w:rPr>
      </w:pPr>
      <w:r>
        <w:rPr>
          <w:rFonts w:cs="Calibri"/>
          <w:rtl/>
        </w:rPr>
        <w:t>وتعرفون أنّ النسبة بين العلمين الإجماليّين في بحثنا عموم من وجه لأنّه يكون طرف مشترك بينهما وهو باء والطرف الخاصّ بالعلم الإجماليّ الأوّل هو ألف والطرف الخاصّ بالعلم الإجماليّ الثاني هو الثوب</w:t>
      </w:r>
      <w:r w:rsidR="00DE32BA">
        <w:rPr>
          <w:rFonts w:cs="Calibri" w:hint="cs"/>
          <w:rtl/>
        </w:rPr>
        <w:t>،</w:t>
      </w:r>
      <w:r>
        <w:rPr>
          <w:rFonts w:cs="Calibri"/>
          <w:rtl/>
        </w:rPr>
        <w:t xml:space="preserve"> و</w:t>
      </w:r>
      <w:r w:rsidR="00AC170B">
        <w:rPr>
          <w:rFonts w:cs="Calibri" w:hint="cs"/>
          <w:rtl/>
        </w:rPr>
        <w:t>سيأتي في مناقشاتنا</w:t>
      </w:r>
      <w:r>
        <w:rPr>
          <w:rFonts w:cs="Calibri"/>
          <w:rtl/>
        </w:rPr>
        <w:t xml:space="preserve"> </w:t>
      </w:r>
      <w:r w:rsidR="00AC170B">
        <w:rPr>
          <w:rFonts w:cs="Calibri" w:hint="cs"/>
          <w:rtl/>
        </w:rPr>
        <w:t>أ</w:t>
      </w:r>
      <w:r>
        <w:rPr>
          <w:rFonts w:cs="Calibri"/>
          <w:rtl/>
        </w:rPr>
        <w:t>نّ مثل هذا المنجّز السابق قد لا يُقبل.</w:t>
      </w:r>
    </w:p>
    <w:p w14:paraId="6F74666D" w14:textId="3BAD44FF" w:rsidR="00FB54C4" w:rsidRDefault="0027101D" w:rsidP="00FB54C4">
      <w:pPr>
        <w:rPr>
          <w:rtl/>
        </w:rPr>
      </w:pPr>
      <w:r w:rsidRPr="0027101D">
        <w:rPr>
          <w:rFonts w:cs="Calibri" w:hint="cs"/>
          <w:b/>
          <w:bCs/>
          <w:rtl/>
        </w:rPr>
        <w:t>المبنى الثالث:</w:t>
      </w:r>
      <w:r w:rsidR="00FB54C4">
        <w:rPr>
          <w:rFonts w:cs="Calibri"/>
          <w:rtl/>
        </w:rPr>
        <w:t xml:space="preserve"> كون العبرة بالتقدّم والتأخّر في المعلومين لا في العلمين، فقال إنّ هذا المعلوم متأخّر عن ذاك المعلوم مهما كان العلمان، متقدّمين أو متأخّرين أو مقترنين.</w:t>
      </w:r>
    </w:p>
    <w:p w14:paraId="5F8A58B5" w14:textId="7D414976" w:rsidR="00FB54C4" w:rsidRDefault="00C03327" w:rsidP="00FB54C4">
      <w:pPr>
        <w:rPr>
          <w:rtl/>
        </w:rPr>
      </w:pPr>
      <w:r w:rsidRPr="00C03327">
        <w:rPr>
          <w:rFonts w:cs="Calibri" w:hint="cs"/>
          <w:b/>
          <w:bCs/>
          <w:rtl/>
        </w:rPr>
        <w:t xml:space="preserve">المبنى الرابع: </w:t>
      </w:r>
      <w:r w:rsidR="00FB54C4">
        <w:rPr>
          <w:rFonts w:cs="Calibri"/>
          <w:rtl/>
        </w:rPr>
        <w:t>تعميم التقدّم والتأخّر للتقدّم والتأخّر الرتبيّين.</w:t>
      </w:r>
    </w:p>
    <w:p w14:paraId="78D23E86" w14:textId="77777777" w:rsidR="00D324AA" w:rsidRDefault="00FB54C4" w:rsidP="00FB54C4">
      <w:pPr>
        <w:rPr>
          <w:rFonts w:cs="Calibri"/>
          <w:rtl/>
        </w:rPr>
      </w:pPr>
      <w:r>
        <w:rPr>
          <w:rFonts w:cs="Calibri"/>
          <w:rtl/>
        </w:rPr>
        <w:t>ويناقش أستاذنا الشهيد رضوان الله تعالى عليه كلّها واحدا</w:t>
      </w:r>
      <w:r w:rsidR="009E2245">
        <w:rPr>
          <w:rFonts w:cs="Calibri" w:hint="cs"/>
          <w:rtl/>
        </w:rPr>
        <w:t>ً</w:t>
      </w:r>
      <w:r>
        <w:rPr>
          <w:rFonts w:cs="Calibri"/>
          <w:rtl/>
        </w:rPr>
        <w:t xml:space="preserve"> واحدا</w:t>
      </w:r>
      <w:r w:rsidR="009E2245">
        <w:rPr>
          <w:rFonts w:cs="Calibri" w:hint="cs"/>
          <w:rtl/>
        </w:rPr>
        <w:t>ً</w:t>
      </w:r>
      <w:r>
        <w:rPr>
          <w:rFonts w:cs="Calibri"/>
          <w:rtl/>
        </w:rPr>
        <w:t>، لكن</w:t>
      </w:r>
      <w:r w:rsidR="009E2245">
        <w:rPr>
          <w:rFonts w:cs="Calibri" w:hint="cs"/>
          <w:rtl/>
        </w:rPr>
        <w:t>ّ</w:t>
      </w:r>
      <w:r>
        <w:rPr>
          <w:rFonts w:cs="Calibri"/>
          <w:rtl/>
        </w:rPr>
        <w:t xml:space="preserve"> عنده قبل الشروع فيها نقض</w:t>
      </w:r>
      <w:r w:rsidR="009E2245">
        <w:rPr>
          <w:rFonts w:cs="Calibri" w:hint="cs"/>
          <w:rtl/>
        </w:rPr>
        <w:t>اً</w:t>
      </w:r>
      <w:r>
        <w:rPr>
          <w:rFonts w:cs="Calibri"/>
          <w:rtl/>
        </w:rPr>
        <w:t xml:space="preserve"> واضح</w:t>
      </w:r>
      <w:r w:rsidR="00D324AA">
        <w:rPr>
          <w:rFonts w:cs="Calibri" w:hint="cs"/>
          <w:rtl/>
        </w:rPr>
        <w:t>اً</w:t>
      </w:r>
      <w:r>
        <w:rPr>
          <w:rFonts w:cs="Calibri"/>
          <w:rtl/>
        </w:rPr>
        <w:t xml:space="preserve"> ولطيف</w:t>
      </w:r>
      <w:r w:rsidR="00D324AA">
        <w:rPr>
          <w:rFonts w:cs="Calibri" w:hint="cs"/>
          <w:rtl/>
        </w:rPr>
        <w:t>اً</w:t>
      </w:r>
      <w:r>
        <w:rPr>
          <w:rFonts w:cs="Calibri"/>
          <w:rtl/>
        </w:rPr>
        <w:t xml:space="preserve"> عليه</w:t>
      </w:r>
      <w:r w:rsidR="00D324AA">
        <w:rPr>
          <w:rFonts w:cs="Calibri" w:hint="cs"/>
          <w:rtl/>
        </w:rPr>
        <w:t>،</w:t>
      </w:r>
      <w:r>
        <w:rPr>
          <w:rFonts w:cs="Calibri"/>
          <w:rtl/>
        </w:rPr>
        <w:t xml:space="preserve"> فيقول</w:t>
      </w:r>
      <w:r w:rsidR="00D324AA">
        <w:rPr>
          <w:rFonts w:cs="Calibri" w:hint="cs"/>
          <w:rtl/>
        </w:rPr>
        <w:t>:</w:t>
      </w:r>
    </w:p>
    <w:p w14:paraId="597A145C" w14:textId="49A3976D" w:rsidR="00FB54C4" w:rsidRDefault="00FB54C4" w:rsidP="00FB54C4">
      <w:pPr>
        <w:rPr>
          <w:rtl/>
        </w:rPr>
      </w:pPr>
      <w:r>
        <w:rPr>
          <w:rFonts w:cs="Calibri"/>
          <w:rtl/>
        </w:rPr>
        <w:t xml:space="preserve"> أ</w:t>
      </w:r>
      <w:r w:rsidR="00D324AA">
        <w:rPr>
          <w:rFonts w:cs="Calibri" w:hint="cs"/>
          <w:rtl/>
        </w:rPr>
        <w:t>لا</w:t>
      </w:r>
      <w:r>
        <w:rPr>
          <w:rFonts w:cs="Calibri"/>
          <w:rtl/>
        </w:rPr>
        <w:t xml:space="preserve"> تؤمن بأنّ العلم الإجماليّ إذا كان منجّزا</w:t>
      </w:r>
      <w:r w:rsidR="00D324AA">
        <w:rPr>
          <w:rFonts w:cs="Calibri" w:hint="cs"/>
          <w:rtl/>
        </w:rPr>
        <w:t>ً</w:t>
      </w:r>
      <w:r>
        <w:rPr>
          <w:rFonts w:cs="Calibri"/>
          <w:rtl/>
        </w:rPr>
        <w:t xml:space="preserve"> سابقا</w:t>
      </w:r>
      <w:r w:rsidR="00D324AA">
        <w:rPr>
          <w:rFonts w:cs="Calibri" w:hint="cs"/>
          <w:rtl/>
        </w:rPr>
        <w:t>ً</w:t>
      </w:r>
      <w:r>
        <w:rPr>
          <w:rFonts w:cs="Calibri"/>
          <w:rtl/>
        </w:rPr>
        <w:t xml:space="preserve"> يسقط؛ لكونه ليس علما</w:t>
      </w:r>
      <w:r w:rsidR="00D324AA">
        <w:rPr>
          <w:rFonts w:cs="Calibri" w:hint="cs"/>
          <w:rtl/>
        </w:rPr>
        <w:t>ً</w:t>
      </w:r>
      <w:r>
        <w:rPr>
          <w:rFonts w:cs="Calibri"/>
          <w:rtl/>
        </w:rPr>
        <w:t xml:space="preserve"> بحدوث التكليف في أحد طرفيه؟ فينقض بما إذا كان أحد طرفي علم إجماليّ واحد مسبوقا</w:t>
      </w:r>
      <w:r w:rsidR="00D324AA">
        <w:rPr>
          <w:rFonts w:cs="Calibri" w:hint="cs"/>
          <w:rtl/>
        </w:rPr>
        <w:t>ً</w:t>
      </w:r>
      <w:r>
        <w:rPr>
          <w:rFonts w:cs="Calibri"/>
          <w:rtl/>
        </w:rPr>
        <w:t xml:space="preserve"> بالشكّ البدويّ</w:t>
      </w:r>
      <w:r w:rsidR="000E28AE">
        <w:rPr>
          <w:rFonts w:cs="Calibri" w:hint="cs"/>
          <w:rtl/>
        </w:rPr>
        <w:t>،</w:t>
      </w:r>
      <w:r>
        <w:rPr>
          <w:rFonts w:cs="Calibri"/>
          <w:rtl/>
        </w:rPr>
        <w:t xml:space="preserve"> فعلى تقدير كون المعلوم بالإجمال في هذا الطرف لا يكون هذا الطرف علما</w:t>
      </w:r>
      <w:r w:rsidR="000E28AE">
        <w:rPr>
          <w:rFonts w:cs="Calibri" w:hint="cs"/>
          <w:rtl/>
        </w:rPr>
        <w:t>ً</w:t>
      </w:r>
      <w:r>
        <w:rPr>
          <w:rFonts w:cs="Calibri"/>
          <w:rtl/>
        </w:rPr>
        <w:t xml:space="preserve"> إجماليّا</w:t>
      </w:r>
      <w:r w:rsidR="000E28AE">
        <w:rPr>
          <w:rFonts w:cs="Calibri" w:hint="cs"/>
          <w:rtl/>
        </w:rPr>
        <w:t>ً</w:t>
      </w:r>
      <w:r>
        <w:rPr>
          <w:rFonts w:cs="Calibri"/>
          <w:rtl/>
        </w:rPr>
        <w:t xml:space="preserve"> بالحدوث بل بالبقاء؛ لأنّه إذا كان كذلك يعني أنّا نشكّ أنّ فيه تكليفا</w:t>
      </w:r>
      <w:r w:rsidR="000E28AE">
        <w:rPr>
          <w:rFonts w:cs="Calibri" w:hint="cs"/>
          <w:rtl/>
        </w:rPr>
        <w:t>ً</w:t>
      </w:r>
      <w:r>
        <w:rPr>
          <w:rFonts w:cs="Calibri"/>
          <w:rtl/>
        </w:rPr>
        <w:t xml:space="preserve"> أو لا، واحتمال أن يكون التكليف </w:t>
      </w:r>
      <w:r w:rsidR="00E87576">
        <w:rPr>
          <w:rFonts w:cs="Calibri" w:hint="cs"/>
          <w:rtl/>
        </w:rPr>
        <w:t xml:space="preserve">فيه </w:t>
      </w:r>
      <w:r>
        <w:rPr>
          <w:rFonts w:cs="Calibri"/>
          <w:rtl/>
        </w:rPr>
        <w:t>تكليف</w:t>
      </w:r>
      <w:r w:rsidR="00E87576">
        <w:rPr>
          <w:rFonts w:cs="Calibri" w:hint="cs"/>
          <w:rtl/>
        </w:rPr>
        <w:t>اً</w:t>
      </w:r>
      <w:r>
        <w:rPr>
          <w:rFonts w:cs="Calibri"/>
          <w:rtl/>
        </w:rPr>
        <w:t xml:space="preserve"> بقائيّ</w:t>
      </w:r>
      <w:r w:rsidR="00E87576">
        <w:rPr>
          <w:rFonts w:cs="Calibri" w:hint="cs"/>
          <w:rtl/>
        </w:rPr>
        <w:t>اً</w:t>
      </w:r>
      <w:r>
        <w:rPr>
          <w:rFonts w:cs="Calibri"/>
          <w:rtl/>
        </w:rPr>
        <w:t xml:space="preserve"> لا حدوثيّ</w:t>
      </w:r>
      <w:r w:rsidR="00E87576">
        <w:rPr>
          <w:rFonts w:cs="Calibri" w:hint="cs"/>
          <w:rtl/>
        </w:rPr>
        <w:t>اً</w:t>
      </w:r>
      <w:r>
        <w:rPr>
          <w:rFonts w:cs="Calibri"/>
          <w:rtl/>
        </w:rPr>
        <w:t>؛ لاحتمال أن يكون ذاك المشكوك في علم الله ثابتا</w:t>
      </w:r>
      <w:r w:rsidR="00C149E6">
        <w:rPr>
          <w:rFonts w:cs="Calibri" w:hint="cs"/>
          <w:rtl/>
        </w:rPr>
        <w:t>ً</w:t>
      </w:r>
      <w:r>
        <w:rPr>
          <w:rFonts w:cs="Calibri"/>
          <w:rtl/>
        </w:rPr>
        <w:t xml:space="preserve"> فيصير بقائيّا</w:t>
      </w:r>
      <w:r w:rsidR="00C149E6">
        <w:rPr>
          <w:rFonts w:cs="Calibri" w:hint="cs"/>
          <w:rtl/>
        </w:rPr>
        <w:t>ً</w:t>
      </w:r>
      <w:r>
        <w:rPr>
          <w:rFonts w:cs="Calibri"/>
          <w:rtl/>
        </w:rPr>
        <w:t>.</w:t>
      </w:r>
    </w:p>
    <w:p w14:paraId="3B6BE9E2" w14:textId="3CDAD85D" w:rsidR="00FB54C4" w:rsidRDefault="00FB54C4" w:rsidP="00FB54C4">
      <w:pPr>
        <w:rPr>
          <w:rtl/>
        </w:rPr>
      </w:pPr>
      <w:r>
        <w:rPr>
          <w:rFonts w:cs="Calibri"/>
          <w:rtl/>
        </w:rPr>
        <w:t>ونحن في هذا النقض لا نريد أن نقول له منجّز سابق لكن احتمال أن يكون التكليف في الطرف المشكوك بالشكّ البدويّ يجعل أحد طرفيه علما</w:t>
      </w:r>
      <w:r w:rsidR="006D7AB1">
        <w:rPr>
          <w:rFonts w:cs="Calibri" w:hint="cs"/>
          <w:rtl/>
        </w:rPr>
        <w:t>ً</w:t>
      </w:r>
      <w:r>
        <w:rPr>
          <w:rFonts w:cs="Calibri"/>
          <w:rtl/>
        </w:rPr>
        <w:t xml:space="preserve"> بالبقاء، وهذا ما لا يقبله المحقّق النائينيّ في هذا البحث فكيف أنّه وكلّ العلماء لا يستشكلون في ما إذا كان كذلك في حين أنّ المفروض بحسب مبناه عدم قبوله.</w:t>
      </w:r>
    </w:p>
    <w:p w14:paraId="35F8627C" w14:textId="5C936988" w:rsidR="00FB54C4" w:rsidRDefault="00FB54C4" w:rsidP="00FB54C4">
      <w:pPr>
        <w:rPr>
          <w:rtl/>
        </w:rPr>
      </w:pPr>
      <w:r>
        <w:rPr>
          <w:rFonts w:cs="Calibri"/>
          <w:rtl/>
        </w:rPr>
        <w:t xml:space="preserve">اللهم إلا أن </w:t>
      </w:r>
      <w:r w:rsidR="00DD2C4B">
        <w:rPr>
          <w:rFonts w:cs="Calibri" w:hint="cs"/>
          <w:rtl/>
        </w:rPr>
        <w:t>يقال</w:t>
      </w:r>
      <w:r>
        <w:rPr>
          <w:rFonts w:cs="Calibri"/>
          <w:rtl/>
        </w:rPr>
        <w:t xml:space="preserve"> </w:t>
      </w:r>
      <w:r w:rsidR="00DD2C4B">
        <w:rPr>
          <w:rFonts w:cs="Calibri" w:hint="cs"/>
          <w:rtl/>
        </w:rPr>
        <w:t>بأ</w:t>
      </w:r>
      <w:r>
        <w:rPr>
          <w:rFonts w:cs="Calibri"/>
          <w:rtl/>
        </w:rPr>
        <w:t>نّ دليله في صميم مراده على كونه لا يقبل مثل هذا العلم الإجماليّ المسبوق بمنجّز سابق في أحد طرفيه هو كونه غير قابل لتنجيز أحد طرفيه</w:t>
      </w:r>
      <w:r w:rsidR="00BF6C1D">
        <w:rPr>
          <w:rFonts w:cs="Calibri" w:hint="cs"/>
          <w:rtl/>
        </w:rPr>
        <w:t>؛</w:t>
      </w:r>
      <w:r>
        <w:rPr>
          <w:rFonts w:cs="Calibri"/>
          <w:rtl/>
        </w:rPr>
        <w:t xml:space="preserve"> لأنّه منجّز بمنجّز سابق والمنجّ</w:t>
      </w:r>
      <w:r w:rsidR="00BF6C1D">
        <w:rPr>
          <w:rFonts w:cs="Calibri" w:hint="cs"/>
          <w:rtl/>
        </w:rPr>
        <w:t>َ</w:t>
      </w:r>
      <w:r>
        <w:rPr>
          <w:rFonts w:cs="Calibri"/>
          <w:rtl/>
        </w:rPr>
        <w:t>ز لا ينجّ</w:t>
      </w:r>
      <w:r w:rsidR="00BF6C1D">
        <w:rPr>
          <w:rFonts w:cs="Calibri" w:hint="cs"/>
          <w:rtl/>
        </w:rPr>
        <w:t>َ</w:t>
      </w:r>
      <w:r>
        <w:rPr>
          <w:rFonts w:cs="Calibri"/>
          <w:rtl/>
        </w:rPr>
        <w:t>ز بتنجيز جديد</w:t>
      </w:r>
      <w:r w:rsidR="00BF6C1D">
        <w:rPr>
          <w:rFonts w:cs="Calibri" w:hint="cs"/>
          <w:rtl/>
        </w:rPr>
        <w:t>.</w:t>
      </w:r>
      <w:r>
        <w:rPr>
          <w:rFonts w:cs="Calibri"/>
          <w:rtl/>
        </w:rPr>
        <w:t xml:space="preserve"> فهذا كلام المحقّق العراقيّ</w:t>
      </w:r>
      <w:r w:rsidR="00BF6C1D">
        <w:rPr>
          <w:rFonts w:cs="Calibri" w:hint="cs"/>
          <w:rtl/>
        </w:rPr>
        <w:t>،</w:t>
      </w:r>
      <w:r>
        <w:rPr>
          <w:rFonts w:cs="Calibri"/>
          <w:rtl/>
        </w:rPr>
        <w:t xml:space="preserve"> فمراده إذا يرجع إلى كلام المحقّق العراقيّ – وإن كان قد برهن على ذلك ببيان جديد في العبارات المنسوبة إليه</w:t>
      </w:r>
      <w:r w:rsidR="00284C71">
        <w:rPr>
          <w:rFonts w:cs="Calibri" w:hint="cs"/>
          <w:rtl/>
        </w:rPr>
        <w:t xml:space="preserve"> </w:t>
      </w:r>
      <w:r>
        <w:rPr>
          <w:rFonts w:cs="Calibri"/>
          <w:rtl/>
        </w:rPr>
        <w:t>– فيرت</w:t>
      </w:r>
      <w:r w:rsidR="00284C71">
        <w:rPr>
          <w:rFonts w:cs="Calibri" w:hint="cs"/>
          <w:rtl/>
        </w:rPr>
        <w:t>ف</w:t>
      </w:r>
      <w:r>
        <w:rPr>
          <w:rFonts w:cs="Calibri"/>
          <w:rtl/>
        </w:rPr>
        <w:t>ع هذا النقض.</w:t>
      </w:r>
    </w:p>
    <w:p w14:paraId="62BAB3FD" w14:textId="14E711A8" w:rsidR="006673F9" w:rsidRDefault="00FB54C4" w:rsidP="00FB54C4">
      <w:pPr>
        <w:rPr>
          <w:rtl/>
        </w:rPr>
      </w:pPr>
      <w:r>
        <w:rPr>
          <w:rFonts w:cs="Calibri"/>
          <w:rtl/>
        </w:rPr>
        <w:t>والحمد لله ربّ العالمين.</w:t>
      </w:r>
    </w:p>
    <w:sectPr w:rsidR="006673F9"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51048" w14:textId="77777777" w:rsidR="00523D96" w:rsidRDefault="00523D96" w:rsidP="007800A5">
      <w:r>
        <w:separator/>
      </w:r>
    </w:p>
  </w:endnote>
  <w:endnote w:type="continuationSeparator" w:id="0">
    <w:p w14:paraId="7C1B2662" w14:textId="77777777" w:rsidR="00523D96" w:rsidRDefault="00523D96"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0F5EE" w14:textId="77777777" w:rsidR="00523D96" w:rsidRDefault="00523D96" w:rsidP="007800A5">
      <w:r>
        <w:separator/>
      </w:r>
    </w:p>
  </w:footnote>
  <w:footnote w:type="continuationSeparator" w:id="0">
    <w:p w14:paraId="224DC39D" w14:textId="77777777" w:rsidR="00523D96" w:rsidRDefault="00523D96"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45BEC8C6" w:rsidR="005C6485" w:rsidRPr="00E87D9D" w:rsidRDefault="004A2C9B" w:rsidP="00F03B57">
    <w:pPr>
      <w:ind w:firstLine="0"/>
      <w:rPr>
        <w:sz w:val="18"/>
        <w:szCs w:val="18"/>
        <w:rtl/>
      </w:rPr>
    </w:pPr>
    <w:r>
      <w:rPr>
        <w:rFonts w:hint="cs"/>
        <w:sz w:val="18"/>
        <w:szCs w:val="18"/>
        <w:rtl/>
      </w:rPr>
      <w:t>1</w:t>
    </w:r>
    <w:r w:rsidR="00F01562">
      <w:rPr>
        <w:rFonts w:hint="cs"/>
        <w:sz w:val="18"/>
        <w:szCs w:val="18"/>
        <w:rtl/>
      </w:rPr>
      <w:t>0</w:t>
    </w:r>
    <w:r w:rsidR="00D61D0C">
      <w:rPr>
        <w:rFonts w:hint="cs"/>
        <w:sz w:val="18"/>
        <w:szCs w:val="18"/>
        <w:rtl/>
      </w:rPr>
      <w:t xml:space="preserve"> </w:t>
    </w:r>
    <w:r w:rsidR="00F26BA0">
      <w:rPr>
        <w:rFonts w:hint="cs"/>
        <w:sz w:val="18"/>
        <w:szCs w:val="18"/>
        <w:rtl/>
      </w:rPr>
      <w:t>جمادى الأولى</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BF4"/>
    <w:rsid w:val="0000289E"/>
    <w:rsid w:val="00002AC1"/>
    <w:rsid w:val="00003529"/>
    <w:rsid w:val="00004183"/>
    <w:rsid w:val="00005A2C"/>
    <w:rsid w:val="000072F1"/>
    <w:rsid w:val="00010434"/>
    <w:rsid w:val="000116A3"/>
    <w:rsid w:val="0001448C"/>
    <w:rsid w:val="000151C2"/>
    <w:rsid w:val="00020373"/>
    <w:rsid w:val="00021CA6"/>
    <w:rsid w:val="000223AA"/>
    <w:rsid w:val="00022B90"/>
    <w:rsid w:val="00024855"/>
    <w:rsid w:val="00024F9C"/>
    <w:rsid w:val="00025F36"/>
    <w:rsid w:val="00026102"/>
    <w:rsid w:val="000265EA"/>
    <w:rsid w:val="00026979"/>
    <w:rsid w:val="00026F56"/>
    <w:rsid w:val="00027597"/>
    <w:rsid w:val="00027AD2"/>
    <w:rsid w:val="00030CDC"/>
    <w:rsid w:val="000338BA"/>
    <w:rsid w:val="00034227"/>
    <w:rsid w:val="00034766"/>
    <w:rsid w:val="00034BCC"/>
    <w:rsid w:val="0003596B"/>
    <w:rsid w:val="0003651D"/>
    <w:rsid w:val="00036C97"/>
    <w:rsid w:val="000375C3"/>
    <w:rsid w:val="000376DC"/>
    <w:rsid w:val="000412D8"/>
    <w:rsid w:val="00041601"/>
    <w:rsid w:val="000438F4"/>
    <w:rsid w:val="00044531"/>
    <w:rsid w:val="000446F5"/>
    <w:rsid w:val="00046FF6"/>
    <w:rsid w:val="00047282"/>
    <w:rsid w:val="00047329"/>
    <w:rsid w:val="000476AC"/>
    <w:rsid w:val="0005056D"/>
    <w:rsid w:val="000530F8"/>
    <w:rsid w:val="0005324C"/>
    <w:rsid w:val="00053E87"/>
    <w:rsid w:val="00053F38"/>
    <w:rsid w:val="00054C07"/>
    <w:rsid w:val="00054D63"/>
    <w:rsid w:val="00056BF2"/>
    <w:rsid w:val="00057077"/>
    <w:rsid w:val="00057269"/>
    <w:rsid w:val="00057C05"/>
    <w:rsid w:val="00061DA3"/>
    <w:rsid w:val="000642CF"/>
    <w:rsid w:val="00064ED8"/>
    <w:rsid w:val="00064FFB"/>
    <w:rsid w:val="000709A3"/>
    <w:rsid w:val="00070C33"/>
    <w:rsid w:val="00071C32"/>
    <w:rsid w:val="00073481"/>
    <w:rsid w:val="000734A7"/>
    <w:rsid w:val="00073C5D"/>
    <w:rsid w:val="00073E61"/>
    <w:rsid w:val="000741EA"/>
    <w:rsid w:val="00074598"/>
    <w:rsid w:val="00074A1F"/>
    <w:rsid w:val="00075AA9"/>
    <w:rsid w:val="00077A3A"/>
    <w:rsid w:val="00080952"/>
    <w:rsid w:val="00080E3F"/>
    <w:rsid w:val="00080E7F"/>
    <w:rsid w:val="00080F32"/>
    <w:rsid w:val="00084113"/>
    <w:rsid w:val="000841D0"/>
    <w:rsid w:val="00084C47"/>
    <w:rsid w:val="0008681E"/>
    <w:rsid w:val="00086902"/>
    <w:rsid w:val="000869C6"/>
    <w:rsid w:val="00086E78"/>
    <w:rsid w:val="00090387"/>
    <w:rsid w:val="00090626"/>
    <w:rsid w:val="00090B4F"/>
    <w:rsid w:val="00091866"/>
    <w:rsid w:val="0009395B"/>
    <w:rsid w:val="00094011"/>
    <w:rsid w:val="000960C4"/>
    <w:rsid w:val="00096571"/>
    <w:rsid w:val="000970E8"/>
    <w:rsid w:val="00097E9E"/>
    <w:rsid w:val="000A0138"/>
    <w:rsid w:val="000A0624"/>
    <w:rsid w:val="000A09CB"/>
    <w:rsid w:val="000A0BBC"/>
    <w:rsid w:val="000A2AAA"/>
    <w:rsid w:val="000A3EE6"/>
    <w:rsid w:val="000A46B3"/>
    <w:rsid w:val="000A4C39"/>
    <w:rsid w:val="000A64E4"/>
    <w:rsid w:val="000B0086"/>
    <w:rsid w:val="000B1C0F"/>
    <w:rsid w:val="000B1C40"/>
    <w:rsid w:val="000B23EA"/>
    <w:rsid w:val="000B375E"/>
    <w:rsid w:val="000B3A66"/>
    <w:rsid w:val="000B4AF2"/>
    <w:rsid w:val="000B4EEF"/>
    <w:rsid w:val="000B4F92"/>
    <w:rsid w:val="000B5547"/>
    <w:rsid w:val="000B669D"/>
    <w:rsid w:val="000B6BB4"/>
    <w:rsid w:val="000B74A9"/>
    <w:rsid w:val="000C00EB"/>
    <w:rsid w:val="000C1869"/>
    <w:rsid w:val="000C2CD2"/>
    <w:rsid w:val="000C36E5"/>
    <w:rsid w:val="000C41CD"/>
    <w:rsid w:val="000C526A"/>
    <w:rsid w:val="000C5E60"/>
    <w:rsid w:val="000C61A2"/>
    <w:rsid w:val="000C67D0"/>
    <w:rsid w:val="000C6E5B"/>
    <w:rsid w:val="000C707E"/>
    <w:rsid w:val="000C72AE"/>
    <w:rsid w:val="000D1F10"/>
    <w:rsid w:val="000D3149"/>
    <w:rsid w:val="000D39C9"/>
    <w:rsid w:val="000D42CD"/>
    <w:rsid w:val="000D49DA"/>
    <w:rsid w:val="000D50E0"/>
    <w:rsid w:val="000D5E37"/>
    <w:rsid w:val="000D6EBA"/>
    <w:rsid w:val="000D70A7"/>
    <w:rsid w:val="000E0B4F"/>
    <w:rsid w:val="000E0D1B"/>
    <w:rsid w:val="000E10AB"/>
    <w:rsid w:val="000E1A4C"/>
    <w:rsid w:val="000E1C95"/>
    <w:rsid w:val="000E1D5E"/>
    <w:rsid w:val="000E28AE"/>
    <w:rsid w:val="000E2FBB"/>
    <w:rsid w:val="000E3366"/>
    <w:rsid w:val="000E3458"/>
    <w:rsid w:val="000E3D70"/>
    <w:rsid w:val="000E3E4D"/>
    <w:rsid w:val="000E43F4"/>
    <w:rsid w:val="000E4ADE"/>
    <w:rsid w:val="000E58FC"/>
    <w:rsid w:val="000E72F9"/>
    <w:rsid w:val="000F15EE"/>
    <w:rsid w:val="000F1928"/>
    <w:rsid w:val="000F26C1"/>
    <w:rsid w:val="000F354B"/>
    <w:rsid w:val="000F37D3"/>
    <w:rsid w:val="000F3B6E"/>
    <w:rsid w:val="000F3D4F"/>
    <w:rsid w:val="000F4F1C"/>
    <w:rsid w:val="000F50A1"/>
    <w:rsid w:val="000F53AE"/>
    <w:rsid w:val="000F6A3B"/>
    <w:rsid w:val="00100C79"/>
    <w:rsid w:val="00101680"/>
    <w:rsid w:val="00103DE2"/>
    <w:rsid w:val="00103F90"/>
    <w:rsid w:val="001051C6"/>
    <w:rsid w:val="001058D7"/>
    <w:rsid w:val="00105C50"/>
    <w:rsid w:val="00105FAD"/>
    <w:rsid w:val="00106624"/>
    <w:rsid w:val="0010665E"/>
    <w:rsid w:val="001074AD"/>
    <w:rsid w:val="00107F7C"/>
    <w:rsid w:val="00111AEB"/>
    <w:rsid w:val="001132ED"/>
    <w:rsid w:val="0011471A"/>
    <w:rsid w:val="00115725"/>
    <w:rsid w:val="00117758"/>
    <w:rsid w:val="001179D1"/>
    <w:rsid w:val="00117F96"/>
    <w:rsid w:val="00120341"/>
    <w:rsid w:val="00120B3B"/>
    <w:rsid w:val="00122102"/>
    <w:rsid w:val="00123878"/>
    <w:rsid w:val="001256AD"/>
    <w:rsid w:val="0012644C"/>
    <w:rsid w:val="00127C31"/>
    <w:rsid w:val="00127D6C"/>
    <w:rsid w:val="00130ACA"/>
    <w:rsid w:val="00130B1E"/>
    <w:rsid w:val="00130BEA"/>
    <w:rsid w:val="00132FE3"/>
    <w:rsid w:val="0013316D"/>
    <w:rsid w:val="001336F5"/>
    <w:rsid w:val="001346B1"/>
    <w:rsid w:val="0013488B"/>
    <w:rsid w:val="00134B28"/>
    <w:rsid w:val="00134CEA"/>
    <w:rsid w:val="00134DEE"/>
    <w:rsid w:val="00135F41"/>
    <w:rsid w:val="00136C52"/>
    <w:rsid w:val="0013734A"/>
    <w:rsid w:val="00140D1C"/>
    <w:rsid w:val="001411E1"/>
    <w:rsid w:val="00141EF0"/>
    <w:rsid w:val="001430D9"/>
    <w:rsid w:val="00143173"/>
    <w:rsid w:val="00143C6D"/>
    <w:rsid w:val="00143CF0"/>
    <w:rsid w:val="001457D7"/>
    <w:rsid w:val="00147168"/>
    <w:rsid w:val="001479A6"/>
    <w:rsid w:val="00150369"/>
    <w:rsid w:val="00150818"/>
    <w:rsid w:val="0015118A"/>
    <w:rsid w:val="00151AA7"/>
    <w:rsid w:val="001522D2"/>
    <w:rsid w:val="00152E39"/>
    <w:rsid w:val="0015309C"/>
    <w:rsid w:val="00153134"/>
    <w:rsid w:val="00153E00"/>
    <w:rsid w:val="0015406B"/>
    <w:rsid w:val="0015428C"/>
    <w:rsid w:val="001543E9"/>
    <w:rsid w:val="00157B25"/>
    <w:rsid w:val="001611C1"/>
    <w:rsid w:val="00161752"/>
    <w:rsid w:val="00162E5C"/>
    <w:rsid w:val="001630E2"/>
    <w:rsid w:val="00163453"/>
    <w:rsid w:val="001634E8"/>
    <w:rsid w:val="00164D89"/>
    <w:rsid w:val="00164F91"/>
    <w:rsid w:val="00166187"/>
    <w:rsid w:val="00166D89"/>
    <w:rsid w:val="001672E6"/>
    <w:rsid w:val="00167FC4"/>
    <w:rsid w:val="001705CF"/>
    <w:rsid w:val="00170AFE"/>
    <w:rsid w:val="00170B42"/>
    <w:rsid w:val="001726F0"/>
    <w:rsid w:val="00172864"/>
    <w:rsid w:val="00173727"/>
    <w:rsid w:val="00173D6D"/>
    <w:rsid w:val="001753AD"/>
    <w:rsid w:val="00175A42"/>
    <w:rsid w:val="00175BA0"/>
    <w:rsid w:val="001777F6"/>
    <w:rsid w:val="00177800"/>
    <w:rsid w:val="001803B1"/>
    <w:rsid w:val="00180AC6"/>
    <w:rsid w:val="00180C63"/>
    <w:rsid w:val="00180D6B"/>
    <w:rsid w:val="00180FA1"/>
    <w:rsid w:val="0018130B"/>
    <w:rsid w:val="00183119"/>
    <w:rsid w:val="00183C94"/>
    <w:rsid w:val="001843DE"/>
    <w:rsid w:val="001849D3"/>
    <w:rsid w:val="0018513E"/>
    <w:rsid w:val="00186F75"/>
    <w:rsid w:val="00187CC1"/>
    <w:rsid w:val="001900B9"/>
    <w:rsid w:val="00190568"/>
    <w:rsid w:val="0019252F"/>
    <w:rsid w:val="0019305F"/>
    <w:rsid w:val="001945C9"/>
    <w:rsid w:val="001961A1"/>
    <w:rsid w:val="00196AC3"/>
    <w:rsid w:val="00196AFA"/>
    <w:rsid w:val="001A1C5D"/>
    <w:rsid w:val="001A2DB3"/>
    <w:rsid w:val="001A3926"/>
    <w:rsid w:val="001A4FBD"/>
    <w:rsid w:val="001A5147"/>
    <w:rsid w:val="001A529E"/>
    <w:rsid w:val="001A5C2E"/>
    <w:rsid w:val="001A5D30"/>
    <w:rsid w:val="001A68E1"/>
    <w:rsid w:val="001A6C71"/>
    <w:rsid w:val="001A6CF2"/>
    <w:rsid w:val="001A7093"/>
    <w:rsid w:val="001A7397"/>
    <w:rsid w:val="001B0C21"/>
    <w:rsid w:val="001B1808"/>
    <w:rsid w:val="001B2909"/>
    <w:rsid w:val="001B2C3B"/>
    <w:rsid w:val="001B3032"/>
    <w:rsid w:val="001B3324"/>
    <w:rsid w:val="001B4802"/>
    <w:rsid w:val="001B484D"/>
    <w:rsid w:val="001B4878"/>
    <w:rsid w:val="001B7137"/>
    <w:rsid w:val="001B7637"/>
    <w:rsid w:val="001C0726"/>
    <w:rsid w:val="001C0E83"/>
    <w:rsid w:val="001C1BBA"/>
    <w:rsid w:val="001C389F"/>
    <w:rsid w:val="001C4055"/>
    <w:rsid w:val="001C5452"/>
    <w:rsid w:val="001C588B"/>
    <w:rsid w:val="001C5D56"/>
    <w:rsid w:val="001C5F62"/>
    <w:rsid w:val="001C7117"/>
    <w:rsid w:val="001C7CD4"/>
    <w:rsid w:val="001D1F6E"/>
    <w:rsid w:val="001D2486"/>
    <w:rsid w:val="001D3C58"/>
    <w:rsid w:val="001D4CFD"/>
    <w:rsid w:val="001D56A0"/>
    <w:rsid w:val="001D5A0C"/>
    <w:rsid w:val="001D5F13"/>
    <w:rsid w:val="001D696F"/>
    <w:rsid w:val="001D6B95"/>
    <w:rsid w:val="001E261F"/>
    <w:rsid w:val="001E3250"/>
    <w:rsid w:val="001E3F9D"/>
    <w:rsid w:val="001E5CC1"/>
    <w:rsid w:val="001E794A"/>
    <w:rsid w:val="001E7986"/>
    <w:rsid w:val="001F0068"/>
    <w:rsid w:val="001F03C8"/>
    <w:rsid w:val="001F1C87"/>
    <w:rsid w:val="001F3917"/>
    <w:rsid w:val="001F4B38"/>
    <w:rsid w:val="001F50DB"/>
    <w:rsid w:val="001F595B"/>
    <w:rsid w:val="00200878"/>
    <w:rsid w:val="00201B45"/>
    <w:rsid w:val="0020445A"/>
    <w:rsid w:val="00204527"/>
    <w:rsid w:val="002063FA"/>
    <w:rsid w:val="0020759C"/>
    <w:rsid w:val="002076CF"/>
    <w:rsid w:val="00207BA1"/>
    <w:rsid w:val="00207E71"/>
    <w:rsid w:val="00210601"/>
    <w:rsid w:val="00210B2C"/>
    <w:rsid w:val="00211197"/>
    <w:rsid w:val="00211F4D"/>
    <w:rsid w:val="002125B9"/>
    <w:rsid w:val="0021261F"/>
    <w:rsid w:val="00213C04"/>
    <w:rsid w:val="00213FDF"/>
    <w:rsid w:val="002148CE"/>
    <w:rsid w:val="002157CB"/>
    <w:rsid w:val="00216555"/>
    <w:rsid w:val="002165DB"/>
    <w:rsid w:val="0021748B"/>
    <w:rsid w:val="00217FBD"/>
    <w:rsid w:val="00220BAD"/>
    <w:rsid w:val="002211CC"/>
    <w:rsid w:val="00221406"/>
    <w:rsid w:val="00221C36"/>
    <w:rsid w:val="00221F2A"/>
    <w:rsid w:val="00222683"/>
    <w:rsid w:val="002239F6"/>
    <w:rsid w:val="00223AE6"/>
    <w:rsid w:val="002261A0"/>
    <w:rsid w:val="0022677F"/>
    <w:rsid w:val="00226829"/>
    <w:rsid w:val="00226905"/>
    <w:rsid w:val="00226ED9"/>
    <w:rsid w:val="00230F92"/>
    <w:rsid w:val="0023167C"/>
    <w:rsid w:val="00233AA0"/>
    <w:rsid w:val="00233F64"/>
    <w:rsid w:val="00235F0C"/>
    <w:rsid w:val="00236E36"/>
    <w:rsid w:val="00237344"/>
    <w:rsid w:val="00240590"/>
    <w:rsid w:val="002406B8"/>
    <w:rsid w:val="00241146"/>
    <w:rsid w:val="00241719"/>
    <w:rsid w:val="00241951"/>
    <w:rsid w:val="002419A8"/>
    <w:rsid w:val="00241F81"/>
    <w:rsid w:val="002421A6"/>
    <w:rsid w:val="002421C3"/>
    <w:rsid w:val="00242274"/>
    <w:rsid w:val="002426FC"/>
    <w:rsid w:val="00242B23"/>
    <w:rsid w:val="00243BA8"/>
    <w:rsid w:val="00243BCF"/>
    <w:rsid w:val="00246D89"/>
    <w:rsid w:val="00247462"/>
    <w:rsid w:val="00252FFA"/>
    <w:rsid w:val="00253D4A"/>
    <w:rsid w:val="00253D88"/>
    <w:rsid w:val="00253EF4"/>
    <w:rsid w:val="00254442"/>
    <w:rsid w:val="00254FCA"/>
    <w:rsid w:val="002556A6"/>
    <w:rsid w:val="00256575"/>
    <w:rsid w:val="0026115F"/>
    <w:rsid w:val="002617CC"/>
    <w:rsid w:val="00261ED9"/>
    <w:rsid w:val="00262314"/>
    <w:rsid w:val="0026257A"/>
    <w:rsid w:val="0026279D"/>
    <w:rsid w:val="002628EE"/>
    <w:rsid w:val="00264289"/>
    <w:rsid w:val="00264FCF"/>
    <w:rsid w:val="00265766"/>
    <w:rsid w:val="00266D57"/>
    <w:rsid w:val="00266DD1"/>
    <w:rsid w:val="00267314"/>
    <w:rsid w:val="00267412"/>
    <w:rsid w:val="00270203"/>
    <w:rsid w:val="0027101D"/>
    <w:rsid w:val="00271720"/>
    <w:rsid w:val="00271F74"/>
    <w:rsid w:val="00275071"/>
    <w:rsid w:val="00275408"/>
    <w:rsid w:val="00275F68"/>
    <w:rsid w:val="00277228"/>
    <w:rsid w:val="00277238"/>
    <w:rsid w:val="0027725E"/>
    <w:rsid w:val="002776EC"/>
    <w:rsid w:val="0027786A"/>
    <w:rsid w:val="00280E6F"/>
    <w:rsid w:val="002847FC"/>
    <w:rsid w:val="00284C71"/>
    <w:rsid w:val="002851E8"/>
    <w:rsid w:val="0028599B"/>
    <w:rsid w:val="002860DD"/>
    <w:rsid w:val="00287394"/>
    <w:rsid w:val="002876A8"/>
    <w:rsid w:val="002904BE"/>
    <w:rsid w:val="002905D1"/>
    <w:rsid w:val="00291344"/>
    <w:rsid w:val="00291EF6"/>
    <w:rsid w:val="002923E4"/>
    <w:rsid w:val="00292F0B"/>
    <w:rsid w:val="00293C30"/>
    <w:rsid w:val="00294153"/>
    <w:rsid w:val="00294DF2"/>
    <w:rsid w:val="002958D7"/>
    <w:rsid w:val="00295C8E"/>
    <w:rsid w:val="002965D8"/>
    <w:rsid w:val="002A062A"/>
    <w:rsid w:val="002A1150"/>
    <w:rsid w:val="002A11E1"/>
    <w:rsid w:val="002A19F6"/>
    <w:rsid w:val="002A2782"/>
    <w:rsid w:val="002A27D5"/>
    <w:rsid w:val="002A2F2D"/>
    <w:rsid w:val="002A3C45"/>
    <w:rsid w:val="002A5FBC"/>
    <w:rsid w:val="002A6701"/>
    <w:rsid w:val="002A789E"/>
    <w:rsid w:val="002B05F6"/>
    <w:rsid w:val="002B1625"/>
    <w:rsid w:val="002B16C5"/>
    <w:rsid w:val="002B24C9"/>
    <w:rsid w:val="002B2B51"/>
    <w:rsid w:val="002B3311"/>
    <w:rsid w:val="002B33D5"/>
    <w:rsid w:val="002B3D9E"/>
    <w:rsid w:val="002B3F43"/>
    <w:rsid w:val="002B4DD5"/>
    <w:rsid w:val="002B56F5"/>
    <w:rsid w:val="002B675A"/>
    <w:rsid w:val="002B69CE"/>
    <w:rsid w:val="002B6CAA"/>
    <w:rsid w:val="002B79F3"/>
    <w:rsid w:val="002B7CBB"/>
    <w:rsid w:val="002C0141"/>
    <w:rsid w:val="002C12B0"/>
    <w:rsid w:val="002C65CC"/>
    <w:rsid w:val="002C6826"/>
    <w:rsid w:val="002C75A5"/>
    <w:rsid w:val="002C781F"/>
    <w:rsid w:val="002C7A8C"/>
    <w:rsid w:val="002C7BD3"/>
    <w:rsid w:val="002D005E"/>
    <w:rsid w:val="002D0248"/>
    <w:rsid w:val="002D02E1"/>
    <w:rsid w:val="002D047B"/>
    <w:rsid w:val="002D0AF3"/>
    <w:rsid w:val="002D0E50"/>
    <w:rsid w:val="002D2025"/>
    <w:rsid w:val="002D30D0"/>
    <w:rsid w:val="002D3231"/>
    <w:rsid w:val="002D39C2"/>
    <w:rsid w:val="002D39E9"/>
    <w:rsid w:val="002D401D"/>
    <w:rsid w:val="002D454C"/>
    <w:rsid w:val="002D4B39"/>
    <w:rsid w:val="002D7F98"/>
    <w:rsid w:val="002E0E39"/>
    <w:rsid w:val="002E1B62"/>
    <w:rsid w:val="002E27D1"/>
    <w:rsid w:val="002E2BCD"/>
    <w:rsid w:val="002E3E48"/>
    <w:rsid w:val="002E4A91"/>
    <w:rsid w:val="002E4B7F"/>
    <w:rsid w:val="002E51F1"/>
    <w:rsid w:val="002E5FC4"/>
    <w:rsid w:val="002E6AE2"/>
    <w:rsid w:val="002E70B6"/>
    <w:rsid w:val="002E7454"/>
    <w:rsid w:val="002E74F3"/>
    <w:rsid w:val="002E7EF1"/>
    <w:rsid w:val="002F05CB"/>
    <w:rsid w:val="002F0A51"/>
    <w:rsid w:val="002F15A4"/>
    <w:rsid w:val="002F1619"/>
    <w:rsid w:val="002F2446"/>
    <w:rsid w:val="002F29DC"/>
    <w:rsid w:val="002F34EA"/>
    <w:rsid w:val="002F4F7F"/>
    <w:rsid w:val="002F513C"/>
    <w:rsid w:val="002F53C5"/>
    <w:rsid w:val="002F5A0E"/>
    <w:rsid w:val="002F662D"/>
    <w:rsid w:val="002F72B3"/>
    <w:rsid w:val="00301864"/>
    <w:rsid w:val="00301B13"/>
    <w:rsid w:val="00302B97"/>
    <w:rsid w:val="00303793"/>
    <w:rsid w:val="0030543E"/>
    <w:rsid w:val="003054BD"/>
    <w:rsid w:val="0030571F"/>
    <w:rsid w:val="00306F9D"/>
    <w:rsid w:val="0030790A"/>
    <w:rsid w:val="00310F3D"/>
    <w:rsid w:val="00312231"/>
    <w:rsid w:val="00312670"/>
    <w:rsid w:val="0031526E"/>
    <w:rsid w:val="00315C62"/>
    <w:rsid w:val="00315FC5"/>
    <w:rsid w:val="00317A50"/>
    <w:rsid w:val="00317F4F"/>
    <w:rsid w:val="00321AC2"/>
    <w:rsid w:val="00321B6A"/>
    <w:rsid w:val="003224EA"/>
    <w:rsid w:val="00323069"/>
    <w:rsid w:val="00325FAD"/>
    <w:rsid w:val="003267C3"/>
    <w:rsid w:val="00326B22"/>
    <w:rsid w:val="00326F26"/>
    <w:rsid w:val="00327B85"/>
    <w:rsid w:val="00327CA9"/>
    <w:rsid w:val="003304A8"/>
    <w:rsid w:val="00330781"/>
    <w:rsid w:val="0033123C"/>
    <w:rsid w:val="00334569"/>
    <w:rsid w:val="00334A2C"/>
    <w:rsid w:val="00337B46"/>
    <w:rsid w:val="0034202E"/>
    <w:rsid w:val="00342CB2"/>
    <w:rsid w:val="00343A65"/>
    <w:rsid w:val="003445B4"/>
    <w:rsid w:val="00344DAF"/>
    <w:rsid w:val="00345C10"/>
    <w:rsid w:val="0034640C"/>
    <w:rsid w:val="00351908"/>
    <w:rsid w:val="00351B99"/>
    <w:rsid w:val="00351D2B"/>
    <w:rsid w:val="00351E95"/>
    <w:rsid w:val="00352E71"/>
    <w:rsid w:val="003532C5"/>
    <w:rsid w:val="003534E4"/>
    <w:rsid w:val="003534EF"/>
    <w:rsid w:val="003544C7"/>
    <w:rsid w:val="00355624"/>
    <w:rsid w:val="003567D0"/>
    <w:rsid w:val="00357266"/>
    <w:rsid w:val="003604D7"/>
    <w:rsid w:val="0036050A"/>
    <w:rsid w:val="00360EEF"/>
    <w:rsid w:val="0036138E"/>
    <w:rsid w:val="003628B4"/>
    <w:rsid w:val="00362ECF"/>
    <w:rsid w:val="003632B1"/>
    <w:rsid w:val="0036396E"/>
    <w:rsid w:val="003640C7"/>
    <w:rsid w:val="00364FC2"/>
    <w:rsid w:val="00366DEE"/>
    <w:rsid w:val="00366F67"/>
    <w:rsid w:val="00367DBD"/>
    <w:rsid w:val="00370A61"/>
    <w:rsid w:val="003711A3"/>
    <w:rsid w:val="003712AA"/>
    <w:rsid w:val="00371DDC"/>
    <w:rsid w:val="00372545"/>
    <w:rsid w:val="0037352B"/>
    <w:rsid w:val="0037498C"/>
    <w:rsid w:val="0037661A"/>
    <w:rsid w:val="00376834"/>
    <w:rsid w:val="00382274"/>
    <w:rsid w:val="003832D9"/>
    <w:rsid w:val="00383346"/>
    <w:rsid w:val="003839AA"/>
    <w:rsid w:val="00383F76"/>
    <w:rsid w:val="00385558"/>
    <w:rsid w:val="00385CE1"/>
    <w:rsid w:val="00386973"/>
    <w:rsid w:val="00390656"/>
    <w:rsid w:val="00390FD6"/>
    <w:rsid w:val="00391CC9"/>
    <w:rsid w:val="00392649"/>
    <w:rsid w:val="00394E19"/>
    <w:rsid w:val="00395701"/>
    <w:rsid w:val="0039734F"/>
    <w:rsid w:val="003A179E"/>
    <w:rsid w:val="003A205C"/>
    <w:rsid w:val="003A4651"/>
    <w:rsid w:val="003A577F"/>
    <w:rsid w:val="003A624A"/>
    <w:rsid w:val="003A6711"/>
    <w:rsid w:val="003A699F"/>
    <w:rsid w:val="003A751D"/>
    <w:rsid w:val="003B035E"/>
    <w:rsid w:val="003B0A6F"/>
    <w:rsid w:val="003B0C0E"/>
    <w:rsid w:val="003B1F80"/>
    <w:rsid w:val="003B208D"/>
    <w:rsid w:val="003B31F6"/>
    <w:rsid w:val="003B47DF"/>
    <w:rsid w:val="003B639E"/>
    <w:rsid w:val="003B71EC"/>
    <w:rsid w:val="003B78CE"/>
    <w:rsid w:val="003C4A9D"/>
    <w:rsid w:val="003C6187"/>
    <w:rsid w:val="003C6CF5"/>
    <w:rsid w:val="003D05A2"/>
    <w:rsid w:val="003D08A3"/>
    <w:rsid w:val="003D0C8B"/>
    <w:rsid w:val="003D0CBB"/>
    <w:rsid w:val="003D1A4F"/>
    <w:rsid w:val="003D1E1A"/>
    <w:rsid w:val="003D273A"/>
    <w:rsid w:val="003D2E68"/>
    <w:rsid w:val="003D2FC5"/>
    <w:rsid w:val="003D40E9"/>
    <w:rsid w:val="003D484A"/>
    <w:rsid w:val="003D4B1D"/>
    <w:rsid w:val="003D50C3"/>
    <w:rsid w:val="003D719C"/>
    <w:rsid w:val="003D75D2"/>
    <w:rsid w:val="003D7ECB"/>
    <w:rsid w:val="003E0584"/>
    <w:rsid w:val="003E12DB"/>
    <w:rsid w:val="003E1C13"/>
    <w:rsid w:val="003E29DC"/>
    <w:rsid w:val="003E2A10"/>
    <w:rsid w:val="003E340E"/>
    <w:rsid w:val="003E60D9"/>
    <w:rsid w:val="003E6A25"/>
    <w:rsid w:val="003E73F6"/>
    <w:rsid w:val="003F027B"/>
    <w:rsid w:val="003F1717"/>
    <w:rsid w:val="003F1E8F"/>
    <w:rsid w:val="003F2BF7"/>
    <w:rsid w:val="003F36ED"/>
    <w:rsid w:val="003F3D2D"/>
    <w:rsid w:val="003F4320"/>
    <w:rsid w:val="003F4484"/>
    <w:rsid w:val="003F47E6"/>
    <w:rsid w:val="003F4E24"/>
    <w:rsid w:val="003F5AD1"/>
    <w:rsid w:val="003F5B1B"/>
    <w:rsid w:val="003F72B9"/>
    <w:rsid w:val="004007BC"/>
    <w:rsid w:val="0040159B"/>
    <w:rsid w:val="00401A71"/>
    <w:rsid w:val="00401DEF"/>
    <w:rsid w:val="004023A0"/>
    <w:rsid w:val="004026CB"/>
    <w:rsid w:val="00403188"/>
    <w:rsid w:val="004034F6"/>
    <w:rsid w:val="0040425A"/>
    <w:rsid w:val="0040538A"/>
    <w:rsid w:val="0040612A"/>
    <w:rsid w:val="00406211"/>
    <w:rsid w:val="004066D3"/>
    <w:rsid w:val="004067BB"/>
    <w:rsid w:val="004070D1"/>
    <w:rsid w:val="004078D8"/>
    <w:rsid w:val="00410B4D"/>
    <w:rsid w:val="00411103"/>
    <w:rsid w:val="00411499"/>
    <w:rsid w:val="0041159A"/>
    <w:rsid w:val="004116C0"/>
    <w:rsid w:val="00412245"/>
    <w:rsid w:val="004150BB"/>
    <w:rsid w:val="00415437"/>
    <w:rsid w:val="00415A3F"/>
    <w:rsid w:val="0041608B"/>
    <w:rsid w:val="0042133D"/>
    <w:rsid w:val="004235E6"/>
    <w:rsid w:val="00425BBE"/>
    <w:rsid w:val="00425E94"/>
    <w:rsid w:val="004264C5"/>
    <w:rsid w:val="004279A0"/>
    <w:rsid w:val="004309CB"/>
    <w:rsid w:val="00431961"/>
    <w:rsid w:val="00432698"/>
    <w:rsid w:val="00433476"/>
    <w:rsid w:val="004353AD"/>
    <w:rsid w:val="00435A36"/>
    <w:rsid w:val="00441002"/>
    <w:rsid w:val="00441224"/>
    <w:rsid w:val="0044140D"/>
    <w:rsid w:val="0044160B"/>
    <w:rsid w:val="00441D06"/>
    <w:rsid w:val="00441D7D"/>
    <w:rsid w:val="0044212C"/>
    <w:rsid w:val="00442F2D"/>
    <w:rsid w:val="00444B49"/>
    <w:rsid w:val="00444C7F"/>
    <w:rsid w:val="00446206"/>
    <w:rsid w:val="0044663F"/>
    <w:rsid w:val="00450464"/>
    <w:rsid w:val="00450A3A"/>
    <w:rsid w:val="00451431"/>
    <w:rsid w:val="0045198E"/>
    <w:rsid w:val="004549D6"/>
    <w:rsid w:val="00454DE3"/>
    <w:rsid w:val="00454FE2"/>
    <w:rsid w:val="00455D22"/>
    <w:rsid w:val="00455F85"/>
    <w:rsid w:val="004563EC"/>
    <w:rsid w:val="0045708A"/>
    <w:rsid w:val="004576BC"/>
    <w:rsid w:val="00461C30"/>
    <w:rsid w:val="0046287E"/>
    <w:rsid w:val="004640B7"/>
    <w:rsid w:val="004642DB"/>
    <w:rsid w:val="004663D4"/>
    <w:rsid w:val="004715AD"/>
    <w:rsid w:val="00471A79"/>
    <w:rsid w:val="00471B41"/>
    <w:rsid w:val="004727C3"/>
    <w:rsid w:val="00472FBF"/>
    <w:rsid w:val="00473EF1"/>
    <w:rsid w:val="00474D81"/>
    <w:rsid w:val="00474F36"/>
    <w:rsid w:val="0047649A"/>
    <w:rsid w:val="00476921"/>
    <w:rsid w:val="00476BF7"/>
    <w:rsid w:val="0047728E"/>
    <w:rsid w:val="00477B3F"/>
    <w:rsid w:val="004802DF"/>
    <w:rsid w:val="004809D3"/>
    <w:rsid w:val="004812DA"/>
    <w:rsid w:val="0048303D"/>
    <w:rsid w:val="00483572"/>
    <w:rsid w:val="00484264"/>
    <w:rsid w:val="00485249"/>
    <w:rsid w:val="00485DA6"/>
    <w:rsid w:val="0048619C"/>
    <w:rsid w:val="00487C7C"/>
    <w:rsid w:val="00490761"/>
    <w:rsid w:val="00492167"/>
    <w:rsid w:val="004936D1"/>
    <w:rsid w:val="0049492A"/>
    <w:rsid w:val="00494E74"/>
    <w:rsid w:val="00495505"/>
    <w:rsid w:val="004962CD"/>
    <w:rsid w:val="004969D5"/>
    <w:rsid w:val="00497722"/>
    <w:rsid w:val="004A0455"/>
    <w:rsid w:val="004A273D"/>
    <w:rsid w:val="004A2C9B"/>
    <w:rsid w:val="004A2E77"/>
    <w:rsid w:val="004A3F15"/>
    <w:rsid w:val="004A425C"/>
    <w:rsid w:val="004A45F3"/>
    <w:rsid w:val="004A4DE4"/>
    <w:rsid w:val="004A6A10"/>
    <w:rsid w:val="004B090A"/>
    <w:rsid w:val="004B113F"/>
    <w:rsid w:val="004B1490"/>
    <w:rsid w:val="004B1883"/>
    <w:rsid w:val="004B2B34"/>
    <w:rsid w:val="004B32AB"/>
    <w:rsid w:val="004B3304"/>
    <w:rsid w:val="004B349E"/>
    <w:rsid w:val="004B5937"/>
    <w:rsid w:val="004B5F7C"/>
    <w:rsid w:val="004C05A7"/>
    <w:rsid w:val="004C0632"/>
    <w:rsid w:val="004C0E42"/>
    <w:rsid w:val="004C1F72"/>
    <w:rsid w:val="004C2A0A"/>
    <w:rsid w:val="004C345A"/>
    <w:rsid w:val="004C4919"/>
    <w:rsid w:val="004C51B1"/>
    <w:rsid w:val="004C5DE6"/>
    <w:rsid w:val="004C6155"/>
    <w:rsid w:val="004C62C3"/>
    <w:rsid w:val="004C7C9D"/>
    <w:rsid w:val="004D0520"/>
    <w:rsid w:val="004D0B35"/>
    <w:rsid w:val="004D1033"/>
    <w:rsid w:val="004D2768"/>
    <w:rsid w:val="004D2803"/>
    <w:rsid w:val="004D2AE9"/>
    <w:rsid w:val="004D3D05"/>
    <w:rsid w:val="004D41A3"/>
    <w:rsid w:val="004D4ED6"/>
    <w:rsid w:val="004D521B"/>
    <w:rsid w:val="004D5C44"/>
    <w:rsid w:val="004D61AB"/>
    <w:rsid w:val="004D63A5"/>
    <w:rsid w:val="004D6AF5"/>
    <w:rsid w:val="004D6B31"/>
    <w:rsid w:val="004D6CCA"/>
    <w:rsid w:val="004D6FF9"/>
    <w:rsid w:val="004D725F"/>
    <w:rsid w:val="004D732A"/>
    <w:rsid w:val="004D7D88"/>
    <w:rsid w:val="004E0432"/>
    <w:rsid w:val="004E09FC"/>
    <w:rsid w:val="004E0DD4"/>
    <w:rsid w:val="004E102C"/>
    <w:rsid w:val="004E1A9C"/>
    <w:rsid w:val="004E36A9"/>
    <w:rsid w:val="004E3EAF"/>
    <w:rsid w:val="004E3FBD"/>
    <w:rsid w:val="004E5A72"/>
    <w:rsid w:val="004E646A"/>
    <w:rsid w:val="004E6791"/>
    <w:rsid w:val="004E7880"/>
    <w:rsid w:val="004E7CED"/>
    <w:rsid w:val="004F2A7B"/>
    <w:rsid w:val="004F3071"/>
    <w:rsid w:val="004F46E2"/>
    <w:rsid w:val="004F7334"/>
    <w:rsid w:val="004F73BB"/>
    <w:rsid w:val="004F74B7"/>
    <w:rsid w:val="004F7750"/>
    <w:rsid w:val="00500D04"/>
    <w:rsid w:val="00501048"/>
    <w:rsid w:val="00503178"/>
    <w:rsid w:val="005031D2"/>
    <w:rsid w:val="00503B58"/>
    <w:rsid w:val="00504331"/>
    <w:rsid w:val="00504389"/>
    <w:rsid w:val="0050494C"/>
    <w:rsid w:val="00505726"/>
    <w:rsid w:val="00505848"/>
    <w:rsid w:val="00507B8A"/>
    <w:rsid w:val="0051024F"/>
    <w:rsid w:val="00511286"/>
    <w:rsid w:val="0051180A"/>
    <w:rsid w:val="005123A7"/>
    <w:rsid w:val="00512753"/>
    <w:rsid w:val="00514420"/>
    <w:rsid w:val="00514519"/>
    <w:rsid w:val="00514795"/>
    <w:rsid w:val="005158AF"/>
    <w:rsid w:val="00515EDB"/>
    <w:rsid w:val="005164F4"/>
    <w:rsid w:val="005167FA"/>
    <w:rsid w:val="00520089"/>
    <w:rsid w:val="00520B64"/>
    <w:rsid w:val="0052106A"/>
    <w:rsid w:val="0052186A"/>
    <w:rsid w:val="00521BFC"/>
    <w:rsid w:val="00523D94"/>
    <w:rsid w:val="00523D96"/>
    <w:rsid w:val="00523F2B"/>
    <w:rsid w:val="0052526B"/>
    <w:rsid w:val="005256A0"/>
    <w:rsid w:val="00525A8C"/>
    <w:rsid w:val="00525F3D"/>
    <w:rsid w:val="00527267"/>
    <w:rsid w:val="0052787F"/>
    <w:rsid w:val="00527FA2"/>
    <w:rsid w:val="00530E76"/>
    <w:rsid w:val="00530EA4"/>
    <w:rsid w:val="005317E5"/>
    <w:rsid w:val="0053198E"/>
    <w:rsid w:val="00532B28"/>
    <w:rsid w:val="00534864"/>
    <w:rsid w:val="00534917"/>
    <w:rsid w:val="005350A5"/>
    <w:rsid w:val="0053536E"/>
    <w:rsid w:val="00536682"/>
    <w:rsid w:val="00536B28"/>
    <w:rsid w:val="0053727A"/>
    <w:rsid w:val="005374BB"/>
    <w:rsid w:val="00540A14"/>
    <w:rsid w:val="00540A46"/>
    <w:rsid w:val="005417D4"/>
    <w:rsid w:val="005424AD"/>
    <w:rsid w:val="005436F3"/>
    <w:rsid w:val="0054381B"/>
    <w:rsid w:val="00543918"/>
    <w:rsid w:val="00544FF6"/>
    <w:rsid w:val="005502C3"/>
    <w:rsid w:val="005505F0"/>
    <w:rsid w:val="005517C7"/>
    <w:rsid w:val="00551976"/>
    <w:rsid w:val="005521CC"/>
    <w:rsid w:val="00552238"/>
    <w:rsid w:val="00552456"/>
    <w:rsid w:val="00552A31"/>
    <w:rsid w:val="00552C97"/>
    <w:rsid w:val="00553968"/>
    <w:rsid w:val="00553F43"/>
    <w:rsid w:val="00556C58"/>
    <w:rsid w:val="00557B4E"/>
    <w:rsid w:val="00560B80"/>
    <w:rsid w:val="0056111B"/>
    <w:rsid w:val="00561520"/>
    <w:rsid w:val="00561793"/>
    <w:rsid w:val="00561C69"/>
    <w:rsid w:val="00562F63"/>
    <w:rsid w:val="00566A2E"/>
    <w:rsid w:val="00570442"/>
    <w:rsid w:val="00570EC9"/>
    <w:rsid w:val="0057197F"/>
    <w:rsid w:val="00571ABE"/>
    <w:rsid w:val="00574873"/>
    <w:rsid w:val="00576C21"/>
    <w:rsid w:val="0057711E"/>
    <w:rsid w:val="00577339"/>
    <w:rsid w:val="00580B1C"/>
    <w:rsid w:val="00580D89"/>
    <w:rsid w:val="00581836"/>
    <w:rsid w:val="00581B35"/>
    <w:rsid w:val="00581C7F"/>
    <w:rsid w:val="00584026"/>
    <w:rsid w:val="00584666"/>
    <w:rsid w:val="00584903"/>
    <w:rsid w:val="00584AE9"/>
    <w:rsid w:val="00584E7D"/>
    <w:rsid w:val="005856DB"/>
    <w:rsid w:val="00585968"/>
    <w:rsid w:val="005904EC"/>
    <w:rsid w:val="005909C4"/>
    <w:rsid w:val="00591228"/>
    <w:rsid w:val="00591ED4"/>
    <w:rsid w:val="0059256D"/>
    <w:rsid w:val="005928B3"/>
    <w:rsid w:val="0059320D"/>
    <w:rsid w:val="00593962"/>
    <w:rsid w:val="00594688"/>
    <w:rsid w:val="005950D6"/>
    <w:rsid w:val="00596227"/>
    <w:rsid w:val="00596428"/>
    <w:rsid w:val="0059695E"/>
    <w:rsid w:val="005970F0"/>
    <w:rsid w:val="005A090D"/>
    <w:rsid w:val="005A25A0"/>
    <w:rsid w:val="005A2CCE"/>
    <w:rsid w:val="005A511C"/>
    <w:rsid w:val="005A6AE1"/>
    <w:rsid w:val="005A6DF3"/>
    <w:rsid w:val="005A7AA1"/>
    <w:rsid w:val="005B1E95"/>
    <w:rsid w:val="005B3BBF"/>
    <w:rsid w:val="005B4885"/>
    <w:rsid w:val="005B505C"/>
    <w:rsid w:val="005B560D"/>
    <w:rsid w:val="005B57AD"/>
    <w:rsid w:val="005C01B1"/>
    <w:rsid w:val="005C0337"/>
    <w:rsid w:val="005C204C"/>
    <w:rsid w:val="005C47E4"/>
    <w:rsid w:val="005C6485"/>
    <w:rsid w:val="005C6839"/>
    <w:rsid w:val="005C74E7"/>
    <w:rsid w:val="005C7E8A"/>
    <w:rsid w:val="005C7F55"/>
    <w:rsid w:val="005D0993"/>
    <w:rsid w:val="005D0BD9"/>
    <w:rsid w:val="005D158E"/>
    <w:rsid w:val="005D1AF5"/>
    <w:rsid w:val="005D1EA8"/>
    <w:rsid w:val="005D20D5"/>
    <w:rsid w:val="005D28CC"/>
    <w:rsid w:val="005D2FEE"/>
    <w:rsid w:val="005D3C7E"/>
    <w:rsid w:val="005D502A"/>
    <w:rsid w:val="005D5495"/>
    <w:rsid w:val="005D54CE"/>
    <w:rsid w:val="005D634C"/>
    <w:rsid w:val="005D6ECD"/>
    <w:rsid w:val="005D72B3"/>
    <w:rsid w:val="005E0CEC"/>
    <w:rsid w:val="005E0E9A"/>
    <w:rsid w:val="005E0EEE"/>
    <w:rsid w:val="005E0F7C"/>
    <w:rsid w:val="005E0FB7"/>
    <w:rsid w:val="005E20F4"/>
    <w:rsid w:val="005E21E9"/>
    <w:rsid w:val="005E2AFB"/>
    <w:rsid w:val="005E2D25"/>
    <w:rsid w:val="005E3036"/>
    <w:rsid w:val="005E3040"/>
    <w:rsid w:val="005E5BDA"/>
    <w:rsid w:val="005E67C9"/>
    <w:rsid w:val="005E694A"/>
    <w:rsid w:val="005E6A00"/>
    <w:rsid w:val="005E6B74"/>
    <w:rsid w:val="005E7CA6"/>
    <w:rsid w:val="005F01B8"/>
    <w:rsid w:val="005F01F2"/>
    <w:rsid w:val="005F06EC"/>
    <w:rsid w:val="005F0B38"/>
    <w:rsid w:val="005F19B0"/>
    <w:rsid w:val="005F20B8"/>
    <w:rsid w:val="005F2895"/>
    <w:rsid w:val="005F30E5"/>
    <w:rsid w:val="005F3603"/>
    <w:rsid w:val="005F369B"/>
    <w:rsid w:val="005F374C"/>
    <w:rsid w:val="005F3F8B"/>
    <w:rsid w:val="006008A5"/>
    <w:rsid w:val="00601D1A"/>
    <w:rsid w:val="006020CD"/>
    <w:rsid w:val="00602955"/>
    <w:rsid w:val="0060381C"/>
    <w:rsid w:val="006039D5"/>
    <w:rsid w:val="006047D4"/>
    <w:rsid w:val="00604942"/>
    <w:rsid w:val="00605764"/>
    <w:rsid w:val="00606647"/>
    <w:rsid w:val="00606E80"/>
    <w:rsid w:val="0060764B"/>
    <w:rsid w:val="0061020D"/>
    <w:rsid w:val="00610979"/>
    <w:rsid w:val="00611585"/>
    <w:rsid w:val="006130CD"/>
    <w:rsid w:val="00613A6E"/>
    <w:rsid w:val="0061451E"/>
    <w:rsid w:val="00614DEA"/>
    <w:rsid w:val="00615915"/>
    <w:rsid w:val="00616356"/>
    <w:rsid w:val="00617885"/>
    <w:rsid w:val="0062115E"/>
    <w:rsid w:val="00621BBC"/>
    <w:rsid w:val="00621BD7"/>
    <w:rsid w:val="00621C7D"/>
    <w:rsid w:val="006222A8"/>
    <w:rsid w:val="00622C9C"/>
    <w:rsid w:val="00622FE1"/>
    <w:rsid w:val="00623188"/>
    <w:rsid w:val="0062330A"/>
    <w:rsid w:val="0062541E"/>
    <w:rsid w:val="0062722C"/>
    <w:rsid w:val="00630678"/>
    <w:rsid w:val="006308D2"/>
    <w:rsid w:val="00632238"/>
    <w:rsid w:val="00633A86"/>
    <w:rsid w:val="006346EA"/>
    <w:rsid w:val="00636BAE"/>
    <w:rsid w:val="00640553"/>
    <w:rsid w:val="00640ABE"/>
    <w:rsid w:val="00641C89"/>
    <w:rsid w:val="006452DD"/>
    <w:rsid w:val="006463DD"/>
    <w:rsid w:val="0064758F"/>
    <w:rsid w:val="00647B77"/>
    <w:rsid w:val="0065094D"/>
    <w:rsid w:val="00650AEA"/>
    <w:rsid w:val="00652A0A"/>
    <w:rsid w:val="006530B0"/>
    <w:rsid w:val="0065324A"/>
    <w:rsid w:val="00653E24"/>
    <w:rsid w:val="0065496E"/>
    <w:rsid w:val="00654FCD"/>
    <w:rsid w:val="006568EF"/>
    <w:rsid w:val="00657922"/>
    <w:rsid w:val="00657E8C"/>
    <w:rsid w:val="0066020E"/>
    <w:rsid w:val="006616FB"/>
    <w:rsid w:val="00661EAD"/>
    <w:rsid w:val="00662341"/>
    <w:rsid w:val="006628D4"/>
    <w:rsid w:val="00663042"/>
    <w:rsid w:val="0066486A"/>
    <w:rsid w:val="00666BA6"/>
    <w:rsid w:val="00666EFE"/>
    <w:rsid w:val="006672D4"/>
    <w:rsid w:val="00667321"/>
    <w:rsid w:val="006673F9"/>
    <w:rsid w:val="00667AD9"/>
    <w:rsid w:val="0067041A"/>
    <w:rsid w:val="00670CDE"/>
    <w:rsid w:val="00671AAB"/>
    <w:rsid w:val="00671C08"/>
    <w:rsid w:val="00671ED7"/>
    <w:rsid w:val="00672E7D"/>
    <w:rsid w:val="0067341D"/>
    <w:rsid w:val="006737F6"/>
    <w:rsid w:val="006755CE"/>
    <w:rsid w:val="00675862"/>
    <w:rsid w:val="006768E4"/>
    <w:rsid w:val="00676A6D"/>
    <w:rsid w:val="006772B0"/>
    <w:rsid w:val="0067734C"/>
    <w:rsid w:val="0067795A"/>
    <w:rsid w:val="00680391"/>
    <w:rsid w:val="006817D2"/>
    <w:rsid w:val="00681E3E"/>
    <w:rsid w:val="006821D1"/>
    <w:rsid w:val="006821E4"/>
    <w:rsid w:val="00682348"/>
    <w:rsid w:val="00682A09"/>
    <w:rsid w:val="0068390A"/>
    <w:rsid w:val="00683BC5"/>
    <w:rsid w:val="00684A25"/>
    <w:rsid w:val="00685828"/>
    <w:rsid w:val="00686788"/>
    <w:rsid w:val="006871C5"/>
    <w:rsid w:val="00687AFE"/>
    <w:rsid w:val="00690D87"/>
    <w:rsid w:val="00690DDD"/>
    <w:rsid w:val="00692410"/>
    <w:rsid w:val="00692FC6"/>
    <w:rsid w:val="00693614"/>
    <w:rsid w:val="0069421B"/>
    <w:rsid w:val="0069600E"/>
    <w:rsid w:val="0069635D"/>
    <w:rsid w:val="006A0C99"/>
    <w:rsid w:val="006A4C48"/>
    <w:rsid w:val="006A5646"/>
    <w:rsid w:val="006B12AF"/>
    <w:rsid w:val="006B1A7D"/>
    <w:rsid w:val="006B21C5"/>
    <w:rsid w:val="006B28DB"/>
    <w:rsid w:val="006B3EDF"/>
    <w:rsid w:val="006B4266"/>
    <w:rsid w:val="006B5B2A"/>
    <w:rsid w:val="006B5C14"/>
    <w:rsid w:val="006B7272"/>
    <w:rsid w:val="006B731C"/>
    <w:rsid w:val="006B7BAF"/>
    <w:rsid w:val="006B7C3C"/>
    <w:rsid w:val="006C07C2"/>
    <w:rsid w:val="006C171A"/>
    <w:rsid w:val="006C2866"/>
    <w:rsid w:val="006C2B60"/>
    <w:rsid w:val="006C3966"/>
    <w:rsid w:val="006C5123"/>
    <w:rsid w:val="006C629B"/>
    <w:rsid w:val="006C72AA"/>
    <w:rsid w:val="006C7A3D"/>
    <w:rsid w:val="006D078F"/>
    <w:rsid w:val="006D0E0A"/>
    <w:rsid w:val="006D16C9"/>
    <w:rsid w:val="006D4056"/>
    <w:rsid w:val="006D4D72"/>
    <w:rsid w:val="006D5933"/>
    <w:rsid w:val="006D6FCE"/>
    <w:rsid w:val="006D7AB1"/>
    <w:rsid w:val="006E1076"/>
    <w:rsid w:val="006E1C59"/>
    <w:rsid w:val="006E2330"/>
    <w:rsid w:val="006E2A68"/>
    <w:rsid w:val="006E320E"/>
    <w:rsid w:val="006E4633"/>
    <w:rsid w:val="006E4C87"/>
    <w:rsid w:val="006E5A2B"/>
    <w:rsid w:val="006E6873"/>
    <w:rsid w:val="006E6E27"/>
    <w:rsid w:val="006E78A3"/>
    <w:rsid w:val="006F1D6C"/>
    <w:rsid w:val="006F2713"/>
    <w:rsid w:val="006F3573"/>
    <w:rsid w:val="006F3994"/>
    <w:rsid w:val="006F3BEE"/>
    <w:rsid w:val="006F4FE7"/>
    <w:rsid w:val="006F56AE"/>
    <w:rsid w:val="006F5BDF"/>
    <w:rsid w:val="006F6511"/>
    <w:rsid w:val="006F6A21"/>
    <w:rsid w:val="006F7B95"/>
    <w:rsid w:val="0070028E"/>
    <w:rsid w:val="00701740"/>
    <w:rsid w:val="00701EE8"/>
    <w:rsid w:val="0070229D"/>
    <w:rsid w:val="00704024"/>
    <w:rsid w:val="0070641C"/>
    <w:rsid w:val="00706B98"/>
    <w:rsid w:val="0070799C"/>
    <w:rsid w:val="00707BC7"/>
    <w:rsid w:val="00710163"/>
    <w:rsid w:val="00711102"/>
    <w:rsid w:val="0071204C"/>
    <w:rsid w:val="00714666"/>
    <w:rsid w:val="007149F6"/>
    <w:rsid w:val="00714E26"/>
    <w:rsid w:val="00715584"/>
    <w:rsid w:val="007157F4"/>
    <w:rsid w:val="00716F7D"/>
    <w:rsid w:val="00720786"/>
    <w:rsid w:val="00720CB5"/>
    <w:rsid w:val="00724433"/>
    <w:rsid w:val="00724752"/>
    <w:rsid w:val="007248BA"/>
    <w:rsid w:val="0072744B"/>
    <w:rsid w:val="007275F2"/>
    <w:rsid w:val="00731ECD"/>
    <w:rsid w:val="00731F60"/>
    <w:rsid w:val="007321B0"/>
    <w:rsid w:val="00732DDC"/>
    <w:rsid w:val="0073335E"/>
    <w:rsid w:val="007337E6"/>
    <w:rsid w:val="00734497"/>
    <w:rsid w:val="00734AC7"/>
    <w:rsid w:val="00734B38"/>
    <w:rsid w:val="007358E9"/>
    <w:rsid w:val="0073756B"/>
    <w:rsid w:val="00741246"/>
    <w:rsid w:val="00741A97"/>
    <w:rsid w:val="0074219F"/>
    <w:rsid w:val="007422E7"/>
    <w:rsid w:val="00742389"/>
    <w:rsid w:val="00742956"/>
    <w:rsid w:val="007431CC"/>
    <w:rsid w:val="00743BAD"/>
    <w:rsid w:val="00744A39"/>
    <w:rsid w:val="00744E3A"/>
    <w:rsid w:val="00745D74"/>
    <w:rsid w:val="00745FD8"/>
    <w:rsid w:val="00745FDC"/>
    <w:rsid w:val="00746489"/>
    <w:rsid w:val="0075134E"/>
    <w:rsid w:val="00751AFC"/>
    <w:rsid w:val="007520FC"/>
    <w:rsid w:val="007526B4"/>
    <w:rsid w:val="007536B2"/>
    <w:rsid w:val="00756719"/>
    <w:rsid w:val="007576A0"/>
    <w:rsid w:val="00757FAE"/>
    <w:rsid w:val="00760531"/>
    <w:rsid w:val="00760B39"/>
    <w:rsid w:val="007622CD"/>
    <w:rsid w:val="00763A5B"/>
    <w:rsid w:val="007646FD"/>
    <w:rsid w:val="00764776"/>
    <w:rsid w:val="0076491D"/>
    <w:rsid w:val="00766A26"/>
    <w:rsid w:val="00767CF7"/>
    <w:rsid w:val="00770378"/>
    <w:rsid w:val="0077193E"/>
    <w:rsid w:val="00771C9E"/>
    <w:rsid w:val="00771F93"/>
    <w:rsid w:val="00772D3F"/>
    <w:rsid w:val="00773BE7"/>
    <w:rsid w:val="00774788"/>
    <w:rsid w:val="00774FAC"/>
    <w:rsid w:val="0077576E"/>
    <w:rsid w:val="00777DC4"/>
    <w:rsid w:val="007800A5"/>
    <w:rsid w:val="0078166D"/>
    <w:rsid w:val="007816FC"/>
    <w:rsid w:val="00781B16"/>
    <w:rsid w:val="00781BEF"/>
    <w:rsid w:val="00782C41"/>
    <w:rsid w:val="007832D6"/>
    <w:rsid w:val="00783369"/>
    <w:rsid w:val="007835BA"/>
    <w:rsid w:val="00783B7A"/>
    <w:rsid w:val="00784A51"/>
    <w:rsid w:val="00784E23"/>
    <w:rsid w:val="00785ADA"/>
    <w:rsid w:val="00787E2C"/>
    <w:rsid w:val="0079037D"/>
    <w:rsid w:val="00791096"/>
    <w:rsid w:val="0079182F"/>
    <w:rsid w:val="007924D7"/>
    <w:rsid w:val="00793F36"/>
    <w:rsid w:val="007954ED"/>
    <w:rsid w:val="007965B7"/>
    <w:rsid w:val="00797D19"/>
    <w:rsid w:val="007A3866"/>
    <w:rsid w:val="007A4DEC"/>
    <w:rsid w:val="007A52D7"/>
    <w:rsid w:val="007A5302"/>
    <w:rsid w:val="007A56A9"/>
    <w:rsid w:val="007A66F2"/>
    <w:rsid w:val="007A69CF"/>
    <w:rsid w:val="007A6B09"/>
    <w:rsid w:val="007A71AC"/>
    <w:rsid w:val="007A7494"/>
    <w:rsid w:val="007A74A0"/>
    <w:rsid w:val="007A7DAF"/>
    <w:rsid w:val="007B0E7E"/>
    <w:rsid w:val="007B1218"/>
    <w:rsid w:val="007B15C6"/>
    <w:rsid w:val="007B1ED9"/>
    <w:rsid w:val="007B5D85"/>
    <w:rsid w:val="007B5D93"/>
    <w:rsid w:val="007B62F4"/>
    <w:rsid w:val="007B7156"/>
    <w:rsid w:val="007B7D63"/>
    <w:rsid w:val="007C03F8"/>
    <w:rsid w:val="007C0BF5"/>
    <w:rsid w:val="007C12E5"/>
    <w:rsid w:val="007C1519"/>
    <w:rsid w:val="007C21DA"/>
    <w:rsid w:val="007C3951"/>
    <w:rsid w:val="007C3C17"/>
    <w:rsid w:val="007C4428"/>
    <w:rsid w:val="007C5575"/>
    <w:rsid w:val="007C6422"/>
    <w:rsid w:val="007D15E8"/>
    <w:rsid w:val="007D3298"/>
    <w:rsid w:val="007D3BA4"/>
    <w:rsid w:val="007D5071"/>
    <w:rsid w:val="007D7582"/>
    <w:rsid w:val="007D761E"/>
    <w:rsid w:val="007D7785"/>
    <w:rsid w:val="007E02A7"/>
    <w:rsid w:val="007E162B"/>
    <w:rsid w:val="007E1F32"/>
    <w:rsid w:val="007E2147"/>
    <w:rsid w:val="007E323D"/>
    <w:rsid w:val="007E45BD"/>
    <w:rsid w:val="007E64C0"/>
    <w:rsid w:val="007E69EC"/>
    <w:rsid w:val="007E72B1"/>
    <w:rsid w:val="007E7391"/>
    <w:rsid w:val="007E76A6"/>
    <w:rsid w:val="007E7B36"/>
    <w:rsid w:val="007F1984"/>
    <w:rsid w:val="007F354C"/>
    <w:rsid w:val="007F40A9"/>
    <w:rsid w:val="007F567B"/>
    <w:rsid w:val="007F59B8"/>
    <w:rsid w:val="007F5E99"/>
    <w:rsid w:val="007F7446"/>
    <w:rsid w:val="00800359"/>
    <w:rsid w:val="0080160B"/>
    <w:rsid w:val="00804122"/>
    <w:rsid w:val="0080431F"/>
    <w:rsid w:val="00805598"/>
    <w:rsid w:val="00805BE2"/>
    <w:rsid w:val="00807347"/>
    <w:rsid w:val="00807C26"/>
    <w:rsid w:val="00810107"/>
    <w:rsid w:val="00810A01"/>
    <w:rsid w:val="00810EA4"/>
    <w:rsid w:val="008119FA"/>
    <w:rsid w:val="0081253A"/>
    <w:rsid w:val="008136A3"/>
    <w:rsid w:val="00813957"/>
    <w:rsid w:val="008149FA"/>
    <w:rsid w:val="008212C6"/>
    <w:rsid w:val="008213FD"/>
    <w:rsid w:val="008218F3"/>
    <w:rsid w:val="00822C8C"/>
    <w:rsid w:val="00823530"/>
    <w:rsid w:val="00823A92"/>
    <w:rsid w:val="0082489E"/>
    <w:rsid w:val="00825886"/>
    <w:rsid w:val="00825A8F"/>
    <w:rsid w:val="00825FD9"/>
    <w:rsid w:val="00826622"/>
    <w:rsid w:val="0082690B"/>
    <w:rsid w:val="0082762B"/>
    <w:rsid w:val="00830115"/>
    <w:rsid w:val="008316CA"/>
    <w:rsid w:val="0083263C"/>
    <w:rsid w:val="00833081"/>
    <w:rsid w:val="00835374"/>
    <w:rsid w:val="008362F1"/>
    <w:rsid w:val="0083669D"/>
    <w:rsid w:val="0083681D"/>
    <w:rsid w:val="008370D0"/>
    <w:rsid w:val="0084035B"/>
    <w:rsid w:val="008403A0"/>
    <w:rsid w:val="00841A4E"/>
    <w:rsid w:val="00844D66"/>
    <w:rsid w:val="00845411"/>
    <w:rsid w:val="00846D74"/>
    <w:rsid w:val="00847466"/>
    <w:rsid w:val="00847A61"/>
    <w:rsid w:val="00847B79"/>
    <w:rsid w:val="00850757"/>
    <w:rsid w:val="00851534"/>
    <w:rsid w:val="0085189C"/>
    <w:rsid w:val="0085271F"/>
    <w:rsid w:val="008529B3"/>
    <w:rsid w:val="00852AE4"/>
    <w:rsid w:val="008532F5"/>
    <w:rsid w:val="00853F33"/>
    <w:rsid w:val="00856081"/>
    <w:rsid w:val="0086047A"/>
    <w:rsid w:val="00860AD4"/>
    <w:rsid w:val="008615F7"/>
    <w:rsid w:val="00861964"/>
    <w:rsid w:val="00861973"/>
    <w:rsid w:val="00861A29"/>
    <w:rsid w:val="00862AF0"/>
    <w:rsid w:val="00863F02"/>
    <w:rsid w:val="00864555"/>
    <w:rsid w:val="00865090"/>
    <w:rsid w:val="00865300"/>
    <w:rsid w:val="0086617D"/>
    <w:rsid w:val="0086645D"/>
    <w:rsid w:val="00866BC3"/>
    <w:rsid w:val="00867F3A"/>
    <w:rsid w:val="0087013C"/>
    <w:rsid w:val="00870381"/>
    <w:rsid w:val="008703CE"/>
    <w:rsid w:val="008722A5"/>
    <w:rsid w:val="0087280A"/>
    <w:rsid w:val="0087577D"/>
    <w:rsid w:val="00876D60"/>
    <w:rsid w:val="008777D9"/>
    <w:rsid w:val="00880030"/>
    <w:rsid w:val="008806FA"/>
    <w:rsid w:val="0088190D"/>
    <w:rsid w:val="00881C75"/>
    <w:rsid w:val="0088405B"/>
    <w:rsid w:val="00884396"/>
    <w:rsid w:val="008844E8"/>
    <w:rsid w:val="00884B5C"/>
    <w:rsid w:val="008857FC"/>
    <w:rsid w:val="008868A5"/>
    <w:rsid w:val="0088797A"/>
    <w:rsid w:val="00890867"/>
    <w:rsid w:val="00891A35"/>
    <w:rsid w:val="008941E1"/>
    <w:rsid w:val="00895013"/>
    <w:rsid w:val="008950C6"/>
    <w:rsid w:val="00895412"/>
    <w:rsid w:val="00896057"/>
    <w:rsid w:val="0089783B"/>
    <w:rsid w:val="008A26EB"/>
    <w:rsid w:val="008A29DF"/>
    <w:rsid w:val="008A3B4A"/>
    <w:rsid w:val="008A5ED3"/>
    <w:rsid w:val="008A600D"/>
    <w:rsid w:val="008B0A11"/>
    <w:rsid w:val="008B38C8"/>
    <w:rsid w:val="008B42A3"/>
    <w:rsid w:val="008B4D45"/>
    <w:rsid w:val="008B505D"/>
    <w:rsid w:val="008B6EB4"/>
    <w:rsid w:val="008B6F8F"/>
    <w:rsid w:val="008B79FD"/>
    <w:rsid w:val="008C03AB"/>
    <w:rsid w:val="008C0CA2"/>
    <w:rsid w:val="008C1A92"/>
    <w:rsid w:val="008C1B82"/>
    <w:rsid w:val="008C1C6F"/>
    <w:rsid w:val="008C36F6"/>
    <w:rsid w:val="008C426A"/>
    <w:rsid w:val="008C4540"/>
    <w:rsid w:val="008C46EB"/>
    <w:rsid w:val="008C78A6"/>
    <w:rsid w:val="008C7D4E"/>
    <w:rsid w:val="008D0242"/>
    <w:rsid w:val="008D0DC9"/>
    <w:rsid w:val="008D1569"/>
    <w:rsid w:val="008D2B5E"/>
    <w:rsid w:val="008D2CB3"/>
    <w:rsid w:val="008D2E18"/>
    <w:rsid w:val="008D3A34"/>
    <w:rsid w:val="008D3C99"/>
    <w:rsid w:val="008D4BA6"/>
    <w:rsid w:val="008D6318"/>
    <w:rsid w:val="008D79C1"/>
    <w:rsid w:val="008E068C"/>
    <w:rsid w:val="008E0953"/>
    <w:rsid w:val="008E0E27"/>
    <w:rsid w:val="008E197D"/>
    <w:rsid w:val="008E26F5"/>
    <w:rsid w:val="008E3D3C"/>
    <w:rsid w:val="008E538A"/>
    <w:rsid w:val="008E5743"/>
    <w:rsid w:val="008E5A0A"/>
    <w:rsid w:val="008E7CB0"/>
    <w:rsid w:val="008F02D7"/>
    <w:rsid w:val="008F5018"/>
    <w:rsid w:val="008F5E55"/>
    <w:rsid w:val="008F65C4"/>
    <w:rsid w:val="00901193"/>
    <w:rsid w:val="00903337"/>
    <w:rsid w:val="00903CA3"/>
    <w:rsid w:val="00903CBA"/>
    <w:rsid w:val="00904404"/>
    <w:rsid w:val="009054C2"/>
    <w:rsid w:val="009069CA"/>
    <w:rsid w:val="00906CD1"/>
    <w:rsid w:val="009078D1"/>
    <w:rsid w:val="00907DA5"/>
    <w:rsid w:val="0091011C"/>
    <w:rsid w:val="009109CF"/>
    <w:rsid w:val="00910A57"/>
    <w:rsid w:val="00910E95"/>
    <w:rsid w:val="00911303"/>
    <w:rsid w:val="009137F0"/>
    <w:rsid w:val="00913907"/>
    <w:rsid w:val="00915C34"/>
    <w:rsid w:val="00915EC1"/>
    <w:rsid w:val="00916218"/>
    <w:rsid w:val="009173C7"/>
    <w:rsid w:val="009200B3"/>
    <w:rsid w:val="0092070B"/>
    <w:rsid w:val="00920FAA"/>
    <w:rsid w:val="00920FB8"/>
    <w:rsid w:val="009211E6"/>
    <w:rsid w:val="00923DC8"/>
    <w:rsid w:val="00924212"/>
    <w:rsid w:val="009245B3"/>
    <w:rsid w:val="0092480B"/>
    <w:rsid w:val="00924D9C"/>
    <w:rsid w:val="00924EAF"/>
    <w:rsid w:val="009255E5"/>
    <w:rsid w:val="00925D3B"/>
    <w:rsid w:val="00926853"/>
    <w:rsid w:val="00931CA8"/>
    <w:rsid w:val="00931CDD"/>
    <w:rsid w:val="00932A62"/>
    <w:rsid w:val="0093367F"/>
    <w:rsid w:val="0093371D"/>
    <w:rsid w:val="00934FA5"/>
    <w:rsid w:val="0093573C"/>
    <w:rsid w:val="00935BFC"/>
    <w:rsid w:val="00935D48"/>
    <w:rsid w:val="0093603A"/>
    <w:rsid w:val="009370BA"/>
    <w:rsid w:val="009374F5"/>
    <w:rsid w:val="0094004D"/>
    <w:rsid w:val="0094009B"/>
    <w:rsid w:val="00943374"/>
    <w:rsid w:val="00943B1E"/>
    <w:rsid w:val="00943C11"/>
    <w:rsid w:val="0094404F"/>
    <w:rsid w:val="009449D8"/>
    <w:rsid w:val="009455D9"/>
    <w:rsid w:val="00945AB0"/>
    <w:rsid w:val="00947C90"/>
    <w:rsid w:val="00950038"/>
    <w:rsid w:val="00951613"/>
    <w:rsid w:val="00952BE6"/>
    <w:rsid w:val="0095489E"/>
    <w:rsid w:val="009554D3"/>
    <w:rsid w:val="00955769"/>
    <w:rsid w:val="00956849"/>
    <w:rsid w:val="00957A5A"/>
    <w:rsid w:val="00961219"/>
    <w:rsid w:val="00961CB1"/>
    <w:rsid w:val="00963BE3"/>
    <w:rsid w:val="0096413C"/>
    <w:rsid w:val="009653B6"/>
    <w:rsid w:val="00965BDA"/>
    <w:rsid w:val="00965D9C"/>
    <w:rsid w:val="00974873"/>
    <w:rsid w:val="00976CE9"/>
    <w:rsid w:val="00976DB4"/>
    <w:rsid w:val="0097703C"/>
    <w:rsid w:val="00977D25"/>
    <w:rsid w:val="00980901"/>
    <w:rsid w:val="00981EB3"/>
    <w:rsid w:val="00982583"/>
    <w:rsid w:val="00982AE9"/>
    <w:rsid w:val="009833E6"/>
    <w:rsid w:val="009855D0"/>
    <w:rsid w:val="0098596F"/>
    <w:rsid w:val="00986647"/>
    <w:rsid w:val="0098671D"/>
    <w:rsid w:val="009877DA"/>
    <w:rsid w:val="0099122C"/>
    <w:rsid w:val="00992510"/>
    <w:rsid w:val="00992A9E"/>
    <w:rsid w:val="009932D1"/>
    <w:rsid w:val="00993A56"/>
    <w:rsid w:val="00994BA9"/>
    <w:rsid w:val="009952C2"/>
    <w:rsid w:val="00996573"/>
    <w:rsid w:val="0099682B"/>
    <w:rsid w:val="00997040"/>
    <w:rsid w:val="00997B57"/>
    <w:rsid w:val="009A0300"/>
    <w:rsid w:val="009A1E6A"/>
    <w:rsid w:val="009A33BA"/>
    <w:rsid w:val="009A3DD8"/>
    <w:rsid w:val="009A3E32"/>
    <w:rsid w:val="009A4D4E"/>
    <w:rsid w:val="009A6218"/>
    <w:rsid w:val="009A63E5"/>
    <w:rsid w:val="009A79B2"/>
    <w:rsid w:val="009B0525"/>
    <w:rsid w:val="009B26AF"/>
    <w:rsid w:val="009B36A9"/>
    <w:rsid w:val="009B3A13"/>
    <w:rsid w:val="009B3E14"/>
    <w:rsid w:val="009B4A65"/>
    <w:rsid w:val="009B79BF"/>
    <w:rsid w:val="009C0108"/>
    <w:rsid w:val="009C1993"/>
    <w:rsid w:val="009C1D23"/>
    <w:rsid w:val="009C38B2"/>
    <w:rsid w:val="009C3DB0"/>
    <w:rsid w:val="009C43A7"/>
    <w:rsid w:val="009C50A2"/>
    <w:rsid w:val="009C5360"/>
    <w:rsid w:val="009C6282"/>
    <w:rsid w:val="009C68F8"/>
    <w:rsid w:val="009C7781"/>
    <w:rsid w:val="009C7F8E"/>
    <w:rsid w:val="009D0882"/>
    <w:rsid w:val="009D0C3E"/>
    <w:rsid w:val="009D4ADA"/>
    <w:rsid w:val="009D628B"/>
    <w:rsid w:val="009E09A0"/>
    <w:rsid w:val="009E0B75"/>
    <w:rsid w:val="009E1335"/>
    <w:rsid w:val="009E1B16"/>
    <w:rsid w:val="009E2245"/>
    <w:rsid w:val="009E2BAD"/>
    <w:rsid w:val="009E32B0"/>
    <w:rsid w:val="009E50D2"/>
    <w:rsid w:val="009E5357"/>
    <w:rsid w:val="009E64AB"/>
    <w:rsid w:val="009E6CD9"/>
    <w:rsid w:val="009F0723"/>
    <w:rsid w:val="009F21CF"/>
    <w:rsid w:val="009F2676"/>
    <w:rsid w:val="009F2B7B"/>
    <w:rsid w:val="009F367F"/>
    <w:rsid w:val="009F3BE5"/>
    <w:rsid w:val="009F43C0"/>
    <w:rsid w:val="009F47C2"/>
    <w:rsid w:val="009F528D"/>
    <w:rsid w:val="009F60BF"/>
    <w:rsid w:val="009F66AC"/>
    <w:rsid w:val="009F6AB0"/>
    <w:rsid w:val="009F6D81"/>
    <w:rsid w:val="009F71A3"/>
    <w:rsid w:val="009F7FEF"/>
    <w:rsid w:val="00A00242"/>
    <w:rsid w:val="00A003C0"/>
    <w:rsid w:val="00A00A6F"/>
    <w:rsid w:val="00A01E2C"/>
    <w:rsid w:val="00A01E4A"/>
    <w:rsid w:val="00A02197"/>
    <w:rsid w:val="00A02494"/>
    <w:rsid w:val="00A05D72"/>
    <w:rsid w:val="00A06DB0"/>
    <w:rsid w:val="00A07266"/>
    <w:rsid w:val="00A0735C"/>
    <w:rsid w:val="00A07A90"/>
    <w:rsid w:val="00A1044D"/>
    <w:rsid w:val="00A107A4"/>
    <w:rsid w:val="00A10B3C"/>
    <w:rsid w:val="00A114CE"/>
    <w:rsid w:val="00A12374"/>
    <w:rsid w:val="00A13F3D"/>
    <w:rsid w:val="00A14CC1"/>
    <w:rsid w:val="00A15936"/>
    <w:rsid w:val="00A15FB1"/>
    <w:rsid w:val="00A16608"/>
    <w:rsid w:val="00A16832"/>
    <w:rsid w:val="00A17DC9"/>
    <w:rsid w:val="00A21341"/>
    <w:rsid w:val="00A21FBA"/>
    <w:rsid w:val="00A22A91"/>
    <w:rsid w:val="00A22F19"/>
    <w:rsid w:val="00A231CA"/>
    <w:rsid w:val="00A23B9E"/>
    <w:rsid w:val="00A24068"/>
    <w:rsid w:val="00A24D62"/>
    <w:rsid w:val="00A25F3A"/>
    <w:rsid w:val="00A26759"/>
    <w:rsid w:val="00A26FC4"/>
    <w:rsid w:val="00A321D8"/>
    <w:rsid w:val="00A33128"/>
    <w:rsid w:val="00A34CC9"/>
    <w:rsid w:val="00A36729"/>
    <w:rsid w:val="00A36B9D"/>
    <w:rsid w:val="00A3790D"/>
    <w:rsid w:val="00A379BE"/>
    <w:rsid w:val="00A40D3E"/>
    <w:rsid w:val="00A42DC1"/>
    <w:rsid w:val="00A42FEB"/>
    <w:rsid w:val="00A436C8"/>
    <w:rsid w:val="00A445BA"/>
    <w:rsid w:val="00A45031"/>
    <w:rsid w:val="00A4702D"/>
    <w:rsid w:val="00A47FC5"/>
    <w:rsid w:val="00A503B2"/>
    <w:rsid w:val="00A50590"/>
    <w:rsid w:val="00A526DD"/>
    <w:rsid w:val="00A528D0"/>
    <w:rsid w:val="00A55556"/>
    <w:rsid w:val="00A577DB"/>
    <w:rsid w:val="00A60346"/>
    <w:rsid w:val="00A61B25"/>
    <w:rsid w:val="00A62ACF"/>
    <w:rsid w:val="00A631AC"/>
    <w:rsid w:val="00A634BD"/>
    <w:rsid w:val="00A64503"/>
    <w:rsid w:val="00A645AD"/>
    <w:rsid w:val="00A65CD6"/>
    <w:rsid w:val="00A66386"/>
    <w:rsid w:val="00A6769C"/>
    <w:rsid w:val="00A679A1"/>
    <w:rsid w:val="00A67CCE"/>
    <w:rsid w:val="00A709A9"/>
    <w:rsid w:val="00A7162C"/>
    <w:rsid w:val="00A716D0"/>
    <w:rsid w:val="00A7392B"/>
    <w:rsid w:val="00A74479"/>
    <w:rsid w:val="00A7478B"/>
    <w:rsid w:val="00A766B1"/>
    <w:rsid w:val="00A776AE"/>
    <w:rsid w:val="00A80518"/>
    <w:rsid w:val="00A80BF6"/>
    <w:rsid w:val="00A80CC0"/>
    <w:rsid w:val="00A81004"/>
    <w:rsid w:val="00A814BC"/>
    <w:rsid w:val="00A81D28"/>
    <w:rsid w:val="00A81F72"/>
    <w:rsid w:val="00A8222D"/>
    <w:rsid w:val="00A84BCA"/>
    <w:rsid w:val="00A8504D"/>
    <w:rsid w:val="00A85605"/>
    <w:rsid w:val="00A865ED"/>
    <w:rsid w:val="00A869E3"/>
    <w:rsid w:val="00A86BC6"/>
    <w:rsid w:val="00A87A61"/>
    <w:rsid w:val="00A90A4B"/>
    <w:rsid w:val="00A917D8"/>
    <w:rsid w:val="00A9180B"/>
    <w:rsid w:val="00A919CC"/>
    <w:rsid w:val="00A92B03"/>
    <w:rsid w:val="00A92C90"/>
    <w:rsid w:val="00A948AF"/>
    <w:rsid w:val="00A94BB6"/>
    <w:rsid w:val="00A95B05"/>
    <w:rsid w:val="00A95FA8"/>
    <w:rsid w:val="00A96095"/>
    <w:rsid w:val="00A9634F"/>
    <w:rsid w:val="00A963B6"/>
    <w:rsid w:val="00AA0D69"/>
    <w:rsid w:val="00AA123E"/>
    <w:rsid w:val="00AA2917"/>
    <w:rsid w:val="00AA31AD"/>
    <w:rsid w:val="00AA3448"/>
    <w:rsid w:val="00AA3468"/>
    <w:rsid w:val="00AA4944"/>
    <w:rsid w:val="00AA5357"/>
    <w:rsid w:val="00AA5937"/>
    <w:rsid w:val="00AA612A"/>
    <w:rsid w:val="00AA6712"/>
    <w:rsid w:val="00AA7238"/>
    <w:rsid w:val="00AB0B16"/>
    <w:rsid w:val="00AB0B22"/>
    <w:rsid w:val="00AB1990"/>
    <w:rsid w:val="00AB1A46"/>
    <w:rsid w:val="00AB346C"/>
    <w:rsid w:val="00AB3A98"/>
    <w:rsid w:val="00AB4EE8"/>
    <w:rsid w:val="00AB5A44"/>
    <w:rsid w:val="00AB6290"/>
    <w:rsid w:val="00AB63BB"/>
    <w:rsid w:val="00AB73F8"/>
    <w:rsid w:val="00AB7EF5"/>
    <w:rsid w:val="00AB7F95"/>
    <w:rsid w:val="00AC170B"/>
    <w:rsid w:val="00AC1D28"/>
    <w:rsid w:val="00AC29C3"/>
    <w:rsid w:val="00AC334B"/>
    <w:rsid w:val="00AC3F7A"/>
    <w:rsid w:val="00AC47E4"/>
    <w:rsid w:val="00AC5593"/>
    <w:rsid w:val="00AC7A13"/>
    <w:rsid w:val="00AD02D7"/>
    <w:rsid w:val="00AD14B2"/>
    <w:rsid w:val="00AD1EEA"/>
    <w:rsid w:val="00AD2B04"/>
    <w:rsid w:val="00AD2C46"/>
    <w:rsid w:val="00AD34FD"/>
    <w:rsid w:val="00AD42DD"/>
    <w:rsid w:val="00AD4B01"/>
    <w:rsid w:val="00AD5DBF"/>
    <w:rsid w:val="00AE0C28"/>
    <w:rsid w:val="00AE3231"/>
    <w:rsid w:val="00AE335C"/>
    <w:rsid w:val="00AE346A"/>
    <w:rsid w:val="00AE372E"/>
    <w:rsid w:val="00AE37DD"/>
    <w:rsid w:val="00AE3A43"/>
    <w:rsid w:val="00AE3D6E"/>
    <w:rsid w:val="00AE40EC"/>
    <w:rsid w:val="00AE4110"/>
    <w:rsid w:val="00AE435A"/>
    <w:rsid w:val="00AE45C0"/>
    <w:rsid w:val="00AE4A7E"/>
    <w:rsid w:val="00AE50D4"/>
    <w:rsid w:val="00AE5398"/>
    <w:rsid w:val="00AE5B1E"/>
    <w:rsid w:val="00AE63AC"/>
    <w:rsid w:val="00AF0F73"/>
    <w:rsid w:val="00AF134A"/>
    <w:rsid w:val="00AF1BCB"/>
    <w:rsid w:val="00AF1D0F"/>
    <w:rsid w:val="00AF23C0"/>
    <w:rsid w:val="00AF28F8"/>
    <w:rsid w:val="00AF3940"/>
    <w:rsid w:val="00AF3BDE"/>
    <w:rsid w:val="00AF40D3"/>
    <w:rsid w:val="00AF5650"/>
    <w:rsid w:val="00AF6151"/>
    <w:rsid w:val="00AF6EAE"/>
    <w:rsid w:val="00AF7617"/>
    <w:rsid w:val="00B0087A"/>
    <w:rsid w:val="00B00A99"/>
    <w:rsid w:val="00B014AB"/>
    <w:rsid w:val="00B018A4"/>
    <w:rsid w:val="00B01BC8"/>
    <w:rsid w:val="00B0237C"/>
    <w:rsid w:val="00B02556"/>
    <w:rsid w:val="00B02734"/>
    <w:rsid w:val="00B04C3E"/>
    <w:rsid w:val="00B10C1E"/>
    <w:rsid w:val="00B11326"/>
    <w:rsid w:val="00B129B1"/>
    <w:rsid w:val="00B12E6F"/>
    <w:rsid w:val="00B137FE"/>
    <w:rsid w:val="00B147AF"/>
    <w:rsid w:val="00B14D68"/>
    <w:rsid w:val="00B17E3C"/>
    <w:rsid w:val="00B20DFE"/>
    <w:rsid w:val="00B2213B"/>
    <w:rsid w:val="00B22B7A"/>
    <w:rsid w:val="00B22D1D"/>
    <w:rsid w:val="00B243E2"/>
    <w:rsid w:val="00B2476C"/>
    <w:rsid w:val="00B247EA"/>
    <w:rsid w:val="00B24B12"/>
    <w:rsid w:val="00B2548F"/>
    <w:rsid w:val="00B2660F"/>
    <w:rsid w:val="00B267D0"/>
    <w:rsid w:val="00B27550"/>
    <w:rsid w:val="00B27DDC"/>
    <w:rsid w:val="00B30112"/>
    <w:rsid w:val="00B30A97"/>
    <w:rsid w:val="00B321BB"/>
    <w:rsid w:val="00B331E4"/>
    <w:rsid w:val="00B33362"/>
    <w:rsid w:val="00B34196"/>
    <w:rsid w:val="00B345CB"/>
    <w:rsid w:val="00B34DC6"/>
    <w:rsid w:val="00B35C1E"/>
    <w:rsid w:val="00B35ECA"/>
    <w:rsid w:val="00B36A1F"/>
    <w:rsid w:val="00B36F42"/>
    <w:rsid w:val="00B36F4F"/>
    <w:rsid w:val="00B417E5"/>
    <w:rsid w:val="00B42EFE"/>
    <w:rsid w:val="00B42FDB"/>
    <w:rsid w:val="00B43766"/>
    <w:rsid w:val="00B447A1"/>
    <w:rsid w:val="00B45079"/>
    <w:rsid w:val="00B45FF2"/>
    <w:rsid w:val="00B46A79"/>
    <w:rsid w:val="00B46A84"/>
    <w:rsid w:val="00B47F00"/>
    <w:rsid w:val="00B50D4A"/>
    <w:rsid w:val="00B51120"/>
    <w:rsid w:val="00B514E7"/>
    <w:rsid w:val="00B516C0"/>
    <w:rsid w:val="00B51735"/>
    <w:rsid w:val="00B53B08"/>
    <w:rsid w:val="00B54EBB"/>
    <w:rsid w:val="00B56326"/>
    <w:rsid w:val="00B574EC"/>
    <w:rsid w:val="00B6070A"/>
    <w:rsid w:val="00B6226E"/>
    <w:rsid w:val="00B622BC"/>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040F"/>
    <w:rsid w:val="00B721C6"/>
    <w:rsid w:val="00B72205"/>
    <w:rsid w:val="00B738B6"/>
    <w:rsid w:val="00B74285"/>
    <w:rsid w:val="00B74A07"/>
    <w:rsid w:val="00B764BA"/>
    <w:rsid w:val="00B76822"/>
    <w:rsid w:val="00B8013B"/>
    <w:rsid w:val="00B805CD"/>
    <w:rsid w:val="00B8127F"/>
    <w:rsid w:val="00B828AF"/>
    <w:rsid w:val="00B82AC1"/>
    <w:rsid w:val="00B832CA"/>
    <w:rsid w:val="00B838F2"/>
    <w:rsid w:val="00B84209"/>
    <w:rsid w:val="00B8507D"/>
    <w:rsid w:val="00B86815"/>
    <w:rsid w:val="00B86826"/>
    <w:rsid w:val="00B9037B"/>
    <w:rsid w:val="00B90715"/>
    <w:rsid w:val="00B9168F"/>
    <w:rsid w:val="00B91B71"/>
    <w:rsid w:val="00B92FED"/>
    <w:rsid w:val="00B9307E"/>
    <w:rsid w:val="00B93EBB"/>
    <w:rsid w:val="00B94C44"/>
    <w:rsid w:val="00B96481"/>
    <w:rsid w:val="00B9735A"/>
    <w:rsid w:val="00B97B4F"/>
    <w:rsid w:val="00BA08DB"/>
    <w:rsid w:val="00BA0A4E"/>
    <w:rsid w:val="00BA0BC8"/>
    <w:rsid w:val="00BA16AC"/>
    <w:rsid w:val="00BA1A48"/>
    <w:rsid w:val="00BA1EA2"/>
    <w:rsid w:val="00BA20B1"/>
    <w:rsid w:val="00BA27AB"/>
    <w:rsid w:val="00BA49A8"/>
    <w:rsid w:val="00BA4F45"/>
    <w:rsid w:val="00BA5084"/>
    <w:rsid w:val="00BB2947"/>
    <w:rsid w:val="00BB3698"/>
    <w:rsid w:val="00BB3BCF"/>
    <w:rsid w:val="00BB44CD"/>
    <w:rsid w:val="00BB536E"/>
    <w:rsid w:val="00BB56EF"/>
    <w:rsid w:val="00BB5DB7"/>
    <w:rsid w:val="00BB6038"/>
    <w:rsid w:val="00BB6ECE"/>
    <w:rsid w:val="00BB7F3E"/>
    <w:rsid w:val="00BC0A7F"/>
    <w:rsid w:val="00BC1F7F"/>
    <w:rsid w:val="00BC3130"/>
    <w:rsid w:val="00BC340B"/>
    <w:rsid w:val="00BC439A"/>
    <w:rsid w:val="00BC4480"/>
    <w:rsid w:val="00BC4759"/>
    <w:rsid w:val="00BC62B8"/>
    <w:rsid w:val="00BC6560"/>
    <w:rsid w:val="00BC6C7B"/>
    <w:rsid w:val="00BC726E"/>
    <w:rsid w:val="00BC7396"/>
    <w:rsid w:val="00BC7B92"/>
    <w:rsid w:val="00BD00E3"/>
    <w:rsid w:val="00BD1EA3"/>
    <w:rsid w:val="00BD25DB"/>
    <w:rsid w:val="00BD2D86"/>
    <w:rsid w:val="00BD3CC9"/>
    <w:rsid w:val="00BD4AB3"/>
    <w:rsid w:val="00BD53A2"/>
    <w:rsid w:val="00BD6134"/>
    <w:rsid w:val="00BD6BB8"/>
    <w:rsid w:val="00BD6FDA"/>
    <w:rsid w:val="00BE0244"/>
    <w:rsid w:val="00BE0372"/>
    <w:rsid w:val="00BE1AC6"/>
    <w:rsid w:val="00BE1F79"/>
    <w:rsid w:val="00BE272C"/>
    <w:rsid w:val="00BE426C"/>
    <w:rsid w:val="00BE538B"/>
    <w:rsid w:val="00BE64CF"/>
    <w:rsid w:val="00BE68BB"/>
    <w:rsid w:val="00BE6CC3"/>
    <w:rsid w:val="00BE6FF7"/>
    <w:rsid w:val="00BF0B95"/>
    <w:rsid w:val="00BF35FE"/>
    <w:rsid w:val="00BF4DAF"/>
    <w:rsid w:val="00BF5048"/>
    <w:rsid w:val="00BF5813"/>
    <w:rsid w:val="00BF6632"/>
    <w:rsid w:val="00BF6C1D"/>
    <w:rsid w:val="00BF7E53"/>
    <w:rsid w:val="00C001C6"/>
    <w:rsid w:val="00C03327"/>
    <w:rsid w:val="00C03AA1"/>
    <w:rsid w:val="00C043CF"/>
    <w:rsid w:val="00C11B60"/>
    <w:rsid w:val="00C139F1"/>
    <w:rsid w:val="00C143F3"/>
    <w:rsid w:val="00C149E6"/>
    <w:rsid w:val="00C1543B"/>
    <w:rsid w:val="00C16AC6"/>
    <w:rsid w:val="00C16C12"/>
    <w:rsid w:val="00C202BB"/>
    <w:rsid w:val="00C20730"/>
    <w:rsid w:val="00C211E9"/>
    <w:rsid w:val="00C213C1"/>
    <w:rsid w:val="00C22820"/>
    <w:rsid w:val="00C23627"/>
    <w:rsid w:val="00C2418D"/>
    <w:rsid w:val="00C248A2"/>
    <w:rsid w:val="00C25E2E"/>
    <w:rsid w:val="00C26086"/>
    <w:rsid w:val="00C26371"/>
    <w:rsid w:val="00C26395"/>
    <w:rsid w:val="00C273EE"/>
    <w:rsid w:val="00C303BF"/>
    <w:rsid w:val="00C31184"/>
    <w:rsid w:val="00C31F45"/>
    <w:rsid w:val="00C32653"/>
    <w:rsid w:val="00C328DE"/>
    <w:rsid w:val="00C32F81"/>
    <w:rsid w:val="00C33897"/>
    <w:rsid w:val="00C338C3"/>
    <w:rsid w:val="00C3517B"/>
    <w:rsid w:val="00C36D23"/>
    <w:rsid w:val="00C413BA"/>
    <w:rsid w:val="00C4192B"/>
    <w:rsid w:val="00C43694"/>
    <w:rsid w:val="00C43E07"/>
    <w:rsid w:val="00C44CFE"/>
    <w:rsid w:val="00C45806"/>
    <w:rsid w:val="00C459F7"/>
    <w:rsid w:val="00C45FE3"/>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0687"/>
    <w:rsid w:val="00C62778"/>
    <w:rsid w:val="00C62949"/>
    <w:rsid w:val="00C638A4"/>
    <w:rsid w:val="00C6393F"/>
    <w:rsid w:val="00C6515D"/>
    <w:rsid w:val="00C720A4"/>
    <w:rsid w:val="00C7264A"/>
    <w:rsid w:val="00C72E20"/>
    <w:rsid w:val="00C73640"/>
    <w:rsid w:val="00C739CA"/>
    <w:rsid w:val="00C741B1"/>
    <w:rsid w:val="00C74B05"/>
    <w:rsid w:val="00C7620C"/>
    <w:rsid w:val="00C76F6F"/>
    <w:rsid w:val="00C77393"/>
    <w:rsid w:val="00C77D87"/>
    <w:rsid w:val="00C8007E"/>
    <w:rsid w:val="00C8029C"/>
    <w:rsid w:val="00C803D0"/>
    <w:rsid w:val="00C80C25"/>
    <w:rsid w:val="00C80C32"/>
    <w:rsid w:val="00C80CBE"/>
    <w:rsid w:val="00C8289E"/>
    <w:rsid w:val="00C83CCF"/>
    <w:rsid w:val="00C8505A"/>
    <w:rsid w:val="00C86120"/>
    <w:rsid w:val="00C91D22"/>
    <w:rsid w:val="00C92295"/>
    <w:rsid w:val="00C94A25"/>
    <w:rsid w:val="00C95CA0"/>
    <w:rsid w:val="00C96A66"/>
    <w:rsid w:val="00C96CB2"/>
    <w:rsid w:val="00C96FD1"/>
    <w:rsid w:val="00CA105B"/>
    <w:rsid w:val="00CA2318"/>
    <w:rsid w:val="00CA3E8A"/>
    <w:rsid w:val="00CA4FA7"/>
    <w:rsid w:val="00CA598E"/>
    <w:rsid w:val="00CA5D10"/>
    <w:rsid w:val="00CA6630"/>
    <w:rsid w:val="00CA6A2D"/>
    <w:rsid w:val="00CA727F"/>
    <w:rsid w:val="00CB068E"/>
    <w:rsid w:val="00CB3161"/>
    <w:rsid w:val="00CB43A1"/>
    <w:rsid w:val="00CB48E8"/>
    <w:rsid w:val="00CB4D41"/>
    <w:rsid w:val="00CB4F17"/>
    <w:rsid w:val="00CB5CAF"/>
    <w:rsid w:val="00CB6249"/>
    <w:rsid w:val="00CB64CB"/>
    <w:rsid w:val="00CB67CD"/>
    <w:rsid w:val="00CB6D49"/>
    <w:rsid w:val="00CB79AF"/>
    <w:rsid w:val="00CC0BC0"/>
    <w:rsid w:val="00CC2EE4"/>
    <w:rsid w:val="00CC3A8E"/>
    <w:rsid w:val="00CC3AC1"/>
    <w:rsid w:val="00CC4B3A"/>
    <w:rsid w:val="00CC6684"/>
    <w:rsid w:val="00CC752B"/>
    <w:rsid w:val="00CD0451"/>
    <w:rsid w:val="00CD0D1D"/>
    <w:rsid w:val="00CD3E07"/>
    <w:rsid w:val="00CD4B4F"/>
    <w:rsid w:val="00CD4C5C"/>
    <w:rsid w:val="00CD4CA7"/>
    <w:rsid w:val="00CD53D8"/>
    <w:rsid w:val="00CD5CA6"/>
    <w:rsid w:val="00CD622D"/>
    <w:rsid w:val="00CE03BD"/>
    <w:rsid w:val="00CE0638"/>
    <w:rsid w:val="00CE08BD"/>
    <w:rsid w:val="00CE16AC"/>
    <w:rsid w:val="00CE1B31"/>
    <w:rsid w:val="00CE2436"/>
    <w:rsid w:val="00CE3507"/>
    <w:rsid w:val="00CE3CC5"/>
    <w:rsid w:val="00CE464F"/>
    <w:rsid w:val="00CE4FEB"/>
    <w:rsid w:val="00CF26A6"/>
    <w:rsid w:val="00CF3F17"/>
    <w:rsid w:val="00CF410F"/>
    <w:rsid w:val="00CF4556"/>
    <w:rsid w:val="00CF4C3C"/>
    <w:rsid w:val="00CF4C45"/>
    <w:rsid w:val="00CF676C"/>
    <w:rsid w:val="00CF6A06"/>
    <w:rsid w:val="00CF6A07"/>
    <w:rsid w:val="00CF724D"/>
    <w:rsid w:val="00CF753F"/>
    <w:rsid w:val="00CF7571"/>
    <w:rsid w:val="00CF79F0"/>
    <w:rsid w:val="00CF7FB7"/>
    <w:rsid w:val="00D003AE"/>
    <w:rsid w:val="00D0201D"/>
    <w:rsid w:val="00D06075"/>
    <w:rsid w:val="00D06630"/>
    <w:rsid w:val="00D06AEA"/>
    <w:rsid w:val="00D06F43"/>
    <w:rsid w:val="00D0754F"/>
    <w:rsid w:val="00D101A6"/>
    <w:rsid w:val="00D11057"/>
    <w:rsid w:val="00D116F3"/>
    <w:rsid w:val="00D12BBD"/>
    <w:rsid w:val="00D15251"/>
    <w:rsid w:val="00D15A6E"/>
    <w:rsid w:val="00D15CDE"/>
    <w:rsid w:val="00D217C8"/>
    <w:rsid w:val="00D23623"/>
    <w:rsid w:val="00D253EF"/>
    <w:rsid w:val="00D2579E"/>
    <w:rsid w:val="00D26044"/>
    <w:rsid w:val="00D272C1"/>
    <w:rsid w:val="00D3077C"/>
    <w:rsid w:val="00D3225B"/>
    <w:rsid w:val="00D324AA"/>
    <w:rsid w:val="00D332D7"/>
    <w:rsid w:val="00D33E96"/>
    <w:rsid w:val="00D35478"/>
    <w:rsid w:val="00D35C16"/>
    <w:rsid w:val="00D36D9B"/>
    <w:rsid w:val="00D378EC"/>
    <w:rsid w:val="00D4013B"/>
    <w:rsid w:val="00D407CA"/>
    <w:rsid w:val="00D411C0"/>
    <w:rsid w:val="00D41688"/>
    <w:rsid w:val="00D41926"/>
    <w:rsid w:val="00D41BB5"/>
    <w:rsid w:val="00D42752"/>
    <w:rsid w:val="00D43EF1"/>
    <w:rsid w:val="00D444FC"/>
    <w:rsid w:val="00D459BA"/>
    <w:rsid w:val="00D50123"/>
    <w:rsid w:val="00D50B7B"/>
    <w:rsid w:val="00D516E2"/>
    <w:rsid w:val="00D533CC"/>
    <w:rsid w:val="00D53BCC"/>
    <w:rsid w:val="00D54712"/>
    <w:rsid w:val="00D55FCB"/>
    <w:rsid w:val="00D569C7"/>
    <w:rsid w:val="00D56E55"/>
    <w:rsid w:val="00D57225"/>
    <w:rsid w:val="00D61D0C"/>
    <w:rsid w:val="00D61E15"/>
    <w:rsid w:val="00D61E52"/>
    <w:rsid w:val="00D6282B"/>
    <w:rsid w:val="00D6290D"/>
    <w:rsid w:val="00D63250"/>
    <w:rsid w:val="00D64B48"/>
    <w:rsid w:val="00D64B52"/>
    <w:rsid w:val="00D66179"/>
    <w:rsid w:val="00D704B6"/>
    <w:rsid w:val="00D70588"/>
    <w:rsid w:val="00D70D12"/>
    <w:rsid w:val="00D710DF"/>
    <w:rsid w:val="00D71156"/>
    <w:rsid w:val="00D71742"/>
    <w:rsid w:val="00D71C00"/>
    <w:rsid w:val="00D75192"/>
    <w:rsid w:val="00D753C1"/>
    <w:rsid w:val="00D76154"/>
    <w:rsid w:val="00D76984"/>
    <w:rsid w:val="00D76A83"/>
    <w:rsid w:val="00D8067E"/>
    <w:rsid w:val="00D81C96"/>
    <w:rsid w:val="00D81E91"/>
    <w:rsid w:val="00D82C2C"/>
    <w:rsid w:val="00D82DA0"/>
    <w:rsid w:val="00D83F41"/>
    <w:rsid w:val="00D84407"/>
    <w:rsid w:val="00D84A5C"/>
    <w:rsid w:val="00D85246"/>
    <w:rsid w:val="00D856E6"/>
    <w:rsid w:val="00D85BF2"/>
    <w:rsid w:val="00D860A4"/>
    <w:rsid w:val="00D86454"/>
    <w:rsid w:val="00D90664"/>
    <w:rsid w:val="00D91388"/>
    <w:rsid w:val="00D936B7"/>
    <w:rsid w:val="00D94CEB"/>
    <w:rsid w:val="00D94D75"/>
    <w:rsid w:val="00D95B5A"/>
    <w:rsid w:val="00D95D74"/>
    <w:rsid w:val="00D9607A"/>
    <w:rsid w:val="00D96686"/>
    <w:rsid w:val="00D96D52"/>
    <w:rsid w:val="00D978E1"/>
    <w:rsid w:val="00D97D33"/>
    <w:rsid w:val="00DA13E2"/>
    <w:rsid w:val="00DA224F"/>
    <w:rsid w:val="00DA236F"/>
    <w:rsid w:val="00DA2D2D"/>
    <w:rsid w:val="00DA3EB9"/>
    <w:rsid w:val="00DA44FF"/>
    <w:rsid w:val="00DA55B7"/>
    <w:rsid w:val="00DA6437"/>
    <w:rsid w:val="00DA70F3"/>
    <w:rsid w:val="00DB0234"/>
    <w:rsid w:val="00DB077F"/>
    <w:rsid w:val="00DB1204"/>
    <w:rsid w:val="00DB2E88"/>
    <w:rsid w:val="00DB3073"/>
    <w:rsid w:val="00DB4B1D"/>
    <w:rsid w:val="00DB608F"/>
    <w:rsid w:val="00DB61B9"/>
    <w:rsid w:val="00DB6205"/>
    <w:rsid w:val="00DB6E20"/>
    <w:rsid w:val="00DB79CF"/>
    <w:rsid w:val="00DC08B9"/>
    <w:rsid w:val="00DC1ABC"/>
    <w:rsid w:val="00DC1D16"/>
    <w:rsid w:val="00DC2662"/>
    <w:rsid w:val="00DC2690"/>
    <w:rsid w:val="00DC5409"/>
    <w:rsid w:val="00DC652B"/>
    <w:rsid w:val="00DC6856"/>
    <w:rsid w:val="00DC72F8"/>
    <w:rsid w:val="00DC7BE0"/>
    <w:rsid w:val="00DD197B"/>
    <w:rsid w:val="00DD1BBA"/>
    <w:rsid w:val="00DD2632"/>
    <w:rsid w:val="00DD2C4B"/>
    <w:rsid w:val="00DD363A"/>
    <w:rsid w:val="00DD3E6F"/>
    <w:rsid w:val="00DD403A"/>
    <w:rsid w:val="00DD534A"/>
    <w:rsid w:val="00DD5385"/>
    <w:rsid w:val="00DD7E24"/>
    <w:rsid w:val="00DE0677"/>
    <w:rsid w:val="00DE195A"/>
    <w:rsid w:val="00DE19F4"/>
    <w:rsid w:val="00DE1C08"/>
    <w:rsid w:val="00DE1F9A"/>
    <w:rsid w:val="00DE32BA"/>
    <w:rsid w:val="00DE4160"/>
    <w:rsid w:val="00DE4FB6"/>
    <w:rsid w:val="00DF0369"/>
    <w:rsid w:val="00DF147A"/>
    <w:rsid w:val="00DF1598"/>
    <w:rsid w:val="00DF35A3"/>
    <w:rsid w:val="00DF45D2"/>
    <w:rsid w:val="00DF565D"/>
    <w:rsid w:val="00DF598A"/>
    <w:rsid w:val="00DF5AB3"/>
    <w:rsid w:val="00DF5FF3"/>
    <w:rsid w:val="00DF6C9A"/>
    <w:rsid w:val="00DF6FA1"/>
    <w:rsid w:val="00E00582"/>
    <w:rsid w:val="00E0192C"/>
    <w:rsid w:val="00E04B3A"/>
    <w:rsid w:val="00E07020"/>
    <w:rsid w:val="00E109F3"/>
    <w:rsid w:val="00E11407"/>
    <w:rsid w:val="00E11866"/>
    <w:rsid w:val="00E11A9C"/>
    <w:rsid w:val="00E1251F"/>
    <w:rsid w:val="00E1253A"/>
    <w:rsid w:val="00E12AA7"/>
    <w:rsid w:val="00E12F6F"/>
    <w:rsid w:val="00E1309D"/>
    <w:rsid w:val="00E137B1"/>
    <w:rsid w:val="00E139FB"/>
    <w:rsid w:val="00E13AD7"/>
    <w:rsid w:val="00E14312"/>
    <w:rsid w:val="00E1492D"/>
    <w:rsid w:val="00E17615"/>
    <w:rsid w:val="00E17BEA"/>
    <w:rsid w:val="00E17DB6"/>
    <w:rsid w:val="00E2192F"/>
    <w:rsid w:val="00E2205B"/>
    <w:rsid w:val="00E22DCE"/>
    <w:rsid w:val="00E22F9A"/>
    <w:rsid w:val="00E2300B"/>
    <w:rsid w:val="00E23047"/>
    <w:rsid w:val="00E23B91"/>
    <w:rsid w:val="00E24999"/>
    <w:rsid w:val="00E25ACB"/>
    <w:rsid w:val="00E2633B"/>
    <w:rsid w:val="00E266FE"/>
    <w:rsid w:val="00E26B13"/>
    <w:rsid w:val="00E26BF5"/>
    <w:rsid w:val="00E26E46"/>
    <w:rsid w:val="00E27730"/>
    <w:rsid w:val="00E317CD"/>
    <w:rsid w:val="00E35299"/>
    <w:rsid w:val="00E35989"/>
    <w:rsid w:val="00E364D4"/>
    <w:rsid w:val="00E3695C"/>
    <w:rsid w:val="00E40600"/>
    <w:rsid w:val="00E408B5"/>
    <w:rsid w:val="00E4128D"/>
    <w:rsid w:val="00E4196F"/>
    <w:rsid w:val="00E41B74"/>
    <w:rsid w:val="00E41FE5"/>
    <w:rsid w:val="00E42DC5"/>
    <w:rsid w:val="00E430BE"/>
    <w:rsid w:val="00E46D38"/>
    <w:rsid w:val="00E47BFA"/>
    <w:rsid w:val="00E50432"/>
    <w:rsid w:val="00E50594"/>
    <w:rsid w:val="00E51293"/>
    <w:rsid w:val="00E51559"/>
    <w:rsid w:val="00E521CE"/>
    <w:rsid w:val="00E52249"/>
    <w:rsid w:val="00E523F6"/>
    <w:rsid w:val="00E52AB2"/>
    <w:rsid w:val="00E52E64"/>
    <w:rsid w:val="00E55228"/>
    <w:rsid w:val="00E55607"/>
    <w:rsid w:val="00E559F0"/>
    <w:rsid w:val="00E562BF"/>
    <w:rsid w:val="00E5697F"/>
    <w:rsid w:val="00E56B89"/>
    <w:rsid w:val="00E56D66"/>
    <w:rsid w:val="00E57783"/>
    <w:rsid w:val="00E6002C"/>
    <w:rsid w:val="00E607AB"/>
    <w:rsid w:val="00E6185F"/>
    <w:rsid w:val="00E61B2E"/>
    <w:rsid w:val="00E6298E"/>
    <w:rsid w:val="00E62DFB"/>
    <w:rsid w:val="00E6394B"/>
    <w:rsid w:val="00E64DBE"/>
    <w:rsid w:val="00E66063"/>
    <w:rsid w:val="00E669BA"/>
    <w:rsid w:val="00E672D9"/>
    <w:rsid w:val="00E672EA"/>
    <w:rsid w:val="00E7020A"/>
    <w:rsid w:val="00E74476"/>
    <w:rsid w:val="00E75B83"/>
    <w:rsid w:val="00E77A2F"/>
    <w:rsid w:val="00E80511"/>
    <w:rsid w:val="00E81F37"/>
    <w:rsid w:val="00E822F7"/>
    <w:rsid w:val="00E82A1F"/>
    <w:rsid w:val="00E83D0E"/>
    <w:rsid w:val="00E83F84"/>
    <w:rsid w:val="00E84526"/>
    <w:rsid w:val="00E8487A"/>
    <w:rsid w:val="00E85225"/>
    <w:rsid w:val="00E85244"/>
    <w:rsid w:val="00E86428"/>
    <w:rsid w:val="00E86544"/>
    <w:rsid w:val="00E86A9D"/>
    <w:rsid w:val="00E86FC3"/>
    <w:rsid w:val="00E87576"/>
    <w:rsid w:val="00E87D9D"/>
    <w:rsid w:val="00E90BF2"/>
    <w:rsid w:val="00E90C20"/>
    <w:rsid w:val="00E915AE"/>
    <w:rsid w:val="00E91649"/>
    <w:rsid w:val="00E9199C"/>
    <w:rsid w:val="00E92021"/>
    <w:rsid w:val="00E93F23"/>
    <w:rsid w:val="00E94ECC"/>
    <w:rsid w:val="00E94F66"/>
    <w:rsid w:val="00E950BD"/>
    <w:rsid w:val="00EA00F6"/>
    <w:rsid w:val="00EA263A"/>
    <w:rsid w:val="00EA2662"/>
    <w:rsid w:val="00EA286C"/>
    <w:rsid w:val="00EA2D8D"/>
    <w:rsid w:val="00EA4781"/>
    <w:rsid w:val="00EA5C65"/>
    <w:rsid w:val="00EA5E8B"/>
    <w:rsid w:val="00EA766E"/>
    <w:rsid w:val="00EB033C"/>
    <w:rsid w:val="00EB0ADD"/>
    <w:rsid w:val="00EB0F2F"/>
    <w:rsid w:val="00EB0F34"/>
    <w:rsid w:val="00EB1606"/>
    <w:rsid w:val="00EB21FF"/>
    <w:rsid w:val="00EB29A0"/>
    <w:rsid w:val="00EB428D"/>
    <w:rsid w:val="00EB43FD"/>
    <w:rsid w:val="00EB4693"/>
    <w:rsid w:val="00EB5603"/>
    <w:rsid w:val="00EB76ED"/>
    <w:rsid w:val="00EB7C71"/>
    <w:rsid w:val="00EB7F0E"/>
    <w:rsid w:val="00EC1209"/>
    <w:rsid w:val="00EC17D6"/>
    <w:rsid w:val="00EC2A65"/>
    <w:rsid w:val="00EC4C2E"/>
    <w:rsid w:val="00EC5061"/>
    <w:rsid w:val="00EC5776"/>
    <w:rsid w:val="00EC5B2E"/>
    <w:rsid w:val="00EC7F6B"/>
    <w:rsid w:val="00ED1891"/>
    <w:rsid w:val="00ED1E7A"/>
    <w:rsid w:val="00ED2185"/>
    <w:rsid w:val="00ED3057"/>
    <w:rsid w:val="00ED564A"/>
    <w:rsid w:val="00ED628D"/>
    <w:rsid w:val="00ED6678"/>
    <w:rsid w:val="00ED730E"/>
    <w:rsid w:val="00ED75A3"/>
    <w:rsid w:val="00EE12C4"/>
    <w:rsid w:val="00EE18BA"/>
    <w:rsid w:val="00EE3210"/>
    <w:rsid w:val="00EE3E20"/>
    <w:rsid w:val="00EE4107"/>
    <w:rsid w:val="00EE4743"/>
    <w:rsid w:val="00EE5ED9"/>
    <w:rsid w:val="00EF10E0"/>
    <w:rsid w:val="00EF1281"/>
    <w:rsid w:val="00EF1976"/>
    <w:rsid w:val="00EF20E1"/>
    <w:rsid w:val="00EF216A"/>
    <w:rsid w:val="00EF2DA9"/>
    <w:rsid w:val="00EF3B1E"/>
    <w:rsid w:val="00EF407D"/>
    <w:rsid w:val="00EF4BA5"/>
    <w:rsid w:val="00EF67CC"/>
    <w:rsid w:val="00EF7655"/>
    <w:rsid w:val="00F0081C"/>
    <w:rsid w:val="00F01227"/>
    <w:rsid w:val="00F01562"/>
    <w:rsid w:val="00F034B3"/>
    <w:rsid w:val="00F03B57"/>
    <w:rsid w:val="00F04576"/>
    <w:rsid w:val="00F05D65"/>
    <w:rsid w:val="00F068D7"/>
    <w:rsid w:val="00F07425"/>
    <w:rsid w:val="00F10C03"/>
    <w:rsid w:val="00F116E5"/>
    <w:rsid w:val="00F123B4"/>
    <w:rsid w:val="00F12BB2"/>
    <w:rsid w:val="00F13DC3"/>
    <w:rsid w:val="00F1469F"/>
    <w:rsid w:val="00F15339"/>
    <w:rsid w:val="00F1580A"/>
    <w:rsid w:val="00F15C27"/>
    <w:rsid w:val="00F16330"/>
    <w:rsid w:val="00F17711"/>
    <w:rsid w:val="00F17877"/>
    <w:rsid w:val="00F21073"/>
    <w:rsid w:val="00F211D6"/>
    <w:rsid w:val="00F21B1E"/>
    <w:rsid w:val="00F223A8"/>
    <w:rsid w:val="00F22702"/>
    <w:rsid w:val="00F233B6"/>
    <w:rsid w:val="00F23468"/>
    <w:rsid w:val="00F23794"/>
    <w:rsid w:val="00F239B8"/>
    <w:rsid w:val="00F2434E"/>
    <w:rsid w:val="00F24ED1"/>
    <w:rsid w:val="00F24EE4"/>
    <w:rsid w:val="00F25E06"/>
    <w:rsid w:val="00F26BA0"/>
    <w:rsid w:val="00F277C0"/>
    <w:rsid w:val="00F27A81"/>
    <w:rsid w:val="00F27D57"/>
    <w:rsid w:val="00F3003C"/>
    <w:rsid w:val="00F302B2"/>
    <w:rsid w:val="00F3044B"/>
    <w:rsid w:val="00F30D95"/>
    <w:rsid w:val="00F31451"/>
    <w:rsid w:val="00F33A0B"/>
    <w:rsid w:val="00F346C5"/>
    <w:rsid w:val="00F353B4"/>
    <w:rsid w:val="00F364E9"/>
    <w:rsid w:val="00F40DC5"/>
    <w:rsid w:val="00F41094"/>
    <w:rsid w:val="00F41BDC"/>
    <w:rsid w:val="00F41F63"/>
    <w:rsid w:val="00F446F4"/>
    <w:rsid w:val="00F44B2D"/>
    <w:rsid w:val="00F45C3E"/>
    <w:rsid w:val="00F45D95"/>
    <w:rsid w:val="00F477EC"/>
    <w:rsid w:val="00F50E2F"/>
    <w:rsid w:val="00F511D9"/>
    <w:rsid w:val="00F5137E"/>
    <w:rsid w:val="00F53130"/>
    <w:rsid w:val="00F536FF"/>
    <w:rsid w:val="00F53E99"/>
    <w:rsid w:val="00F549E1"/>
    <w:rsid w:val="00F54A62"/>
    <w:rsid w:val="00F54D96"/>
    <w:rsid w:val="00F54F57"/>
    <w:rsid w:val="00F55F77"/>
    <w:rsid w:val="00F567C0"/>
    <w:rsid w:val="00F5680F"/>
    <w:rsid w:val="00F56B49"/>
    <w:rsid w:val="00F56B4F"/>
    <w:rsid w:val="00F57A00"/>
    <w:rsid w:val="00F61076"/>
    <w:rsid w:val="00F64351"/>
    <w:rsid w:val="00F64A0E"/>
    <w:rsid w:val="00F64D56"/>
    <w:rsid w:val="00F6589B"/>
    <w:rsid w:val="00F661C4"/>
    <w:rsid w:val="00F66321"/>
    <w:rsid w:val="00F66D3C"/>
    <w:rsid w:val="00F66FAC"/>
    <w:rsid w:val="00F67D10"/>
    <w:rsid w:val="00F70E13"/>
    <w:rsid w:val="00F71059"/>
    <w:rsid w:val="00F71B89"/>
    <w:rsid w:val="00F73C1B"/>
    <w:rsid w:val="00F74400"/>
    <w:rsid w:val="00F74DB1"/>
    <w:rsid w:val="00F75252"/>
    <w:rsid w:val="00F753FF"/>
    <w:rsid w:val="00F77097"/>
    <w:rsid w:val="00F801BE"/>
    <w:rsid w:val="00F8152D"/>
    <w:rsid w:val="00F83138"/>
    <w:rsid w:val="00F832D6"/>
    <w:rsid w:val="00F83335"/>
    <w:rsid w:val="00F83578"/>
    <w:rsid w:val="00F8368A"/>
    <w:rsid w:val="00F840A3"/>
    <w:rsid w:val="00F8458B"/>
    <w:rsid w:val="00F8485C"/>
    <w:rsid w:val="00F85E7F"/>
    <w:rsid w:val="00F87EE1"/>
    <w:rsid w:val="00F91406"/>
    <w:rsid w:val="00F921C7"/>
    <w:rsid w:val="00F92242"/>
    <w:rsid w:val="00F935FB"/>
    <w:rsid w:val="00F93D1B"/>
    <w:rsid w:val="00F94EC4"/>
    <w:rsid w:val="00F956B2"/>
    <w:rsid w:val="00F95CFE"/>
    <w:rsid w:val="00F96B00"/>
    <w:rsid w:val="00F971A0"/>
    <w:rsid w:val="00F977DD"/>
    <w:rsid w:val="00F97FD9"/>
    <w:rsid w:val="00FA04BF"/>
    <w:rsid w:val="00FA0FC8"/>
    <w:rsid w:val="00FA17A0"/>
    <w:rsid w:val="00FA29FA"/>
    <w:rsid w:val="00FA2A54"/>
    <w:rsid w:val="00FA2E09"/>
    <w:rsid w:val="00FA55D8"/>
    <w:rsid w:val="00FA5AEF"/>
    <w:rsid w:val="00FA7C5D"/>
    <w:rsid w:val="00FB39BE"/>
    <w:rsid w:val="00FB4095"/>
    <w:rsid w:val="00FB461A"/>
    <w:rsid w:val="00FB4999"/>
    <w:rsid w:val="00FB4D9F"/>
    <w:rsid w:val="00FB4E34"/>
    <w:rsid w:val="00FB54C4"/>
    <w:rsid w:val="00FB5E1A"/>
    <w:rsid w:val="00FB71A0"/>
    <w:rsid w:val="00FB77C6"/>
    <w:rsid w:val="00FC1814"/>
    <w:rsid w:val="00FC5F8B"/>
    <w:rsid w:val="00FC6706"/>
    <w:rsid w:val="00FC67ED"/>
    <w:rsid w:val="00FC79B6"/>
    <w:rsid w:val="00FC7DF8"/>
    <w:rsid w:val="00FD14AC"/>
    <w:rsid w:val="00FD20CC"/>
    <w:rsid w:val="00FD2706"/>
    <w:rsid w:val="00FD30A8"/>
    <w:rsid w:val="00FD3C7F"/>
    <w:rsid w:val="00FD523C"/>
    <w:rsid w:val="00FD5689"/>
    <w:rsid w:val="00FD67A9"/>
    <w:rsid w:val="00FD6F26"/>
    <w:rsid w:val="00FD7D5B"/>
    <w:rsid w:val="00FE0759"/>
    <w:rsid w:val="00FE08FB"/>
    <w:rsid w:val="00FE3047"/>
    <w:rsid w:val="00FE3E66"/>
    <w:rsid w:val="00FE7023"/>
    <w:rsid w:val="00FE7502"/>
    <w:rsid w:val="00FF13E9"/>
    <w:rsid w:val="00FF266C"/>
    <w:rsid w:val="00FF2689"/>
    <w:rsid w:val="00FF38B1"/>
    <w:rsid w:val="00FF3F9E"/>
    <w:rsid w:val="00FF418A"/>
    <w:rsid w:val="00FF596C"/>
    <w:rsid w:val="00FF5B16"/>
    <w:rsid w:val="00FF5C8B"/>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D8"/>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 w:type="character" w:styleId="ad">
    <w:name w:val="FollowedHyperlink"/>
    <w:basedOn w:val="a0"/>
    <w:uiPriority w:val="99"/>
    <w:semiHidden/>
    <w:unhideWhenUsed/>
    <w:rsid w:val="004B14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29358724">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59362888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341441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00321034">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489444064">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4125425">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15627214">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Pages>
  <Words>760</Words>
  <Characters>4338</Characters>
  <Application>Microsoft Office Word</Application>
  <DocSecurity>0</DocSecurity>
  <Lines>36</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298</cp:revision>
  <cp:lastPrinted>2023-12-09T08:15:00Z</cp:lastPrinted>
  <dcterms:created xsi:type="dcterms:W3CDTF">2023-10-18T07:30:00Z</dcterms:created>
  <dcterms:modified xsi:type="dcterms:W3CDTF">2023-12-13T09:55:00Z</dcterms:modified>
  <dc:language>العربية</dc:language>
</cp:coreProperties>
</file>