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34957119" w14:textId="1FF21A4C" w:rsidR="00C96B4F" w:rsidRDefault="003D2E68" w:rsidP="008E6A7A">
      <w:pPr>
        <w:rPr>
          <w:rtl/>
        </w:rPr>
      </w:pPr>
      <w:r w:rsidRPr="003D2E68">
        <w:rPr>
          <w:rtl/>
        </w:rPr>
        <w:t>الحمد لله ربّ العالمين والصلاة والسلام على خير خلقه محمّد وآله الطيّبين والطاهرين.</w:t>
      </w:r>
    </w:p>
    <w:p w14:paraId="25E78604" w14:textId="66DE30E7" w:rsidR="00893122" w:rsidRPr="00893122" w:rsidRDefault="00893122" w:rsidP="008E6A7A">
      <w:pPr>
        <w:rPr>
          <w:b/>
          <w:bCs/>
          <w:sz w:val="24"/>
          <w:szCs w:val="24"/>
          <w:rtl/>
        </w:rPr>
      </w:pPr>
      <w:r w:rsidRPr="00893122">
        <w:rPr>
          <w:rFonts w:hint="cs"/>
          <w:b/>
          <w:bCs/>
          <w:sz w:val="24"/>
          <w:szCs w:val="24"/>
          <w:rtl/>
        </w:rPr>
        <w:t>الجهة الثالثة من بحث تبادل الحكم بين الملاقي والملاقى: وهي حكم الثوب بعد رجوع ألف إلى محلّ الابتلاء</w:t>
      </w:r>
    </w:p>
    <w:p w14:paraId="39CDF290" w14:textId="53D2450E" w:rsidR="00B272DA" w:rsidRDefault="00B272DA" w:rsidP="00B272DA">
      <w:pPr>
        <w:rPr>
          <w:rFonts w:cs="Calibri"/>
          <w:rtl/>
        </w:rPr>
      </w:pPr>
      <w:r>
        <w:rPr>
          <w:rFonts w:cs="Calibri"/>
          <w:rtl/>
        </w:rPr>
        <w:t xml:space="preserve">قلنا </w:t>
      </w:r>
      <w:r w:rsidR="00893122">
        <w:rPr>
          <w:rFonts w:cs="Calibri" w:hint="cs"/>
          <w:rtl/>
        </w:rPr>
        <w:t>بأ</w:t>
      </w:r>
      <w:r>
        <w:rPr>
          <w:rFonts w:cs="Calibri"/>
          <w:rtl/>
        </w:rPr>
        <w:t>ن</w:t>
      </w:r>
      <w:r w:rsidR="00893122">
        <w:rPr>
          <w:rFonts w:cs="Calibri" w:hint="cs"/>
          <w:rtl/>
        </w:rPr>
        <w:t xml:space="preserve">ّه بعد رجوع ألف إلى محلّ الابتلاء يجب الاجتناب عن ألف ولا يجب الاجتناب عن الثوب حسب مبنى السيّد الخوئي رحمه الله، </w:t>
      </w:r>
      <w:r>
        <w:rPr>
          <w:rFonts w:cs="Calibri"/>
          <w:rtl/>
        </w:rPr>
        <w:t>وهذا يعني تماميّة الدعو</w:t>
      </w:r>
      <w:r w:rsidR="003B637D">
        <w:rPr>
          <w:rFonts w:cs="Calibri" w:hint="cs"/>
          <w:rtl/>
        </w:rPr>
        <w:t>ى</w:t>
      </w:r>
      <w:r>
        <w:rPr>
          <w:rFonts w:cs="Calibri"/>
          <w:rtl/>
        </w:rPr>
        <w:t xml:space="preserve"> التي ادّعاها البعض على مبنى السي</w:t>
      </w:r>
      <w:r w:rsidR="00667AEE">
        <w:rPr>
          <w:rFonts w:cs="Calibri" w:hint="cs"/>
          <w:rtl/>
        </w:rPr>
        <w:t>ّ</w:t>
      </w:r>
      <w:r>
        <w:rPr>
          <w:rFonts w:cs="Calibri"/>
          <w:rtl/>
        </w:rPr>
        <w:t>د الخوئيّ، و</w:t>
      </w:r>
      <w:r w:rsidR="00667AEE">
        <w:rPr>
          <w:rFonts w:cs="Calibri" w:hint="cs"/>
          <w:rtl/>
        </w:rPr>
        <w:t xml:space="preserve">أمّا </w:t>
      </w:r>
      <w:r w:rsidR="00FA181A">
        <w:rPr>
          <w:rFonts w:cs="Calibri" w:hint="cs"/>
          <w:rtl/>
        </w:rPr>
        <w:t xml:space="preserve">بناءً </w:t>
      </w:r>
      <w:r>
        <w:rPr>
          <w:rFonts w:cs="Calibri"/>
          <w:rtl/>
        </w:rPr>
        <w:t xml:space="preserve">على مبنى الشيخ الأنصاريّ </w:t>
      </w:r>
      <w:r w:rsidR="00FA181A">
        <w:rPr>
          <w:rFonts w:cs="Calibri" w:hint="cs"/>
          <w:rtl/>
        </w:rPr>
        <w:t xml:space="preserve">رحمه الله </w:t>
      </w:r>
      <w:r>
        <w:rPr>
          <w:rFonts w:cs="Calibri"/>
          <w:rtl/>
        </w:rPr>
        <w:t xml:space="preserve">فقد قلنا </w:t>
      </w:r>
      <w:r w:rsidR="00667AEE">
        <w:rPr>
          <w:rFonts w:cs="Calibri" w:hint="cs"/>
          <w:rtl/>
        </w:rPr>
        <w:t>بأ</w:t>
      </w:r>
      <w:r>
        <w:rPr>
          <w:rFonts w:cs="Calibri"/>
          <w:rtl/>
        </w:rPr>
        <w:t>نّه لا يجب الاجتناب عن الثوب</w:t>
      </w:r>
      <w:r w:rsidR="007C0A7B">
        <w:rPr>
          <w:rFonts w:cs="Calibri" w:hint="cs"/>
          <w:rtl/>
        </w:rPr>
        <w:t xml:space="preserve"> بعد رجوع ألف إلى محلّ الابتلاء</w:t>
      </w:r>
      <w:r w:rsidR="00C617D7">
        <w:rPr>
          <w:rFonts w:cs="Calibri" w:hint="cs"/>
          <w:rtl/>
        </w:rPr>
        <w:t>،</w:t>
      </w:r>
      <w:r>
        <w:rPr>
          <w:rFonts w:cs="Calibri"/>
          <w:rtl/>
        </w:rPr>
        <w:t xml:space="preserve"> وهذا يعني أنّه لا يتمّ دعوى تبادل الحكمين على مبناه.</w:t>
      </w:r>
    </w:p>
    <w:p w14:paraId="44B01A41" w14:textId="3E84D8F6" w:rsidR="007A2918" w:rsidRPr="007A2918" w:rsidRDefault="007A2918" w:rsidP="00B272DA">
      <w:pPr>
        <w:rPr>
          <w:b/>
          <w:bCs/>
          <w:rtl/>
        </w:rPr>
      </w:pPr>
      <w:r w:rsidRPr="007A2918">
        <w:rPr>
          <w:rFonts w:cs="Calibri" w:hint="cs"/>
          <w:b/>
          <w:bCs/>
          <w:rtl/>
        </w:rPr>
        <w:t>الجهة الثالثة على مبنى المحقّق العراقيّ والميرزا النائينيّ رضوان الله تعالى عليهما</w:t>
      </w:r>
    </w:p>
    <w:p w14:paraId="2CDF595B" w14:textId="360E8284" w:rsidR="00B272DA" w:rsidRDefault="00B272DA" w:rsidP="00B272DA">
      <w:pPr>
        <w:rPr>
          <w:rtl/>
        </w:rPr>
      </w:pPr>
      <w:r>
        <w:rPr>
          <w:rFonts w:cs="Calibri"/>
          <w:rtl/>
        </w:rPr>
        <w:t xml:space="preserve">وأمّا على مبنى المحققّ العراقيّ ومبنى الميرزا النائينيّ </w:t>
      </w:r>
      <w:r w:rsidR="007A2918">
        <w:rPr>
          <w:rFonts w:cs="Calibri" w:hint="cs"/>
          <w:rtl/>
        </w:rPr>
        <w:t xml:space="preserve">رحمهما الله </w:t>
      </w:r>
      <w:r w:rsidR="007A2918">
        <w:rPr>
          <w:rFonts w:cs="Calibri"/>
          <w:rtl/>
        </w:rPr>
        <w:t>–</w:t>
      </w:r>
      <w:r w:rsidR="007A2918">
        <w:rPr>
          <w:rFonts w:cs="Calibri" w:hint="cs"/>
          <w:rtl/>
        </w:rPr>
        <w:t xml:space="preserve"> </w:t>
      </w:r>
      <w:r>
        <w:rPr>
          <w:rFonts w:cs="Calibri"/>
          <w:rtl/>
        </w:rPr>
        <w:t xml:space="preserve">بعد </w:t>
      </w:r>
      <w:r w:rsidR="007A2918">
        <w:rPr>
          <w:rFonts w:cs="Calibri" w:hint="cs"/>
          <w:rtl/>
        </w:rPr>
        <w:t>تضمين مبنى المحقّق النائيني</w:t>
      </w:r>
      <w:r w:rsidR="00C16812">
        <w:rPr>
          <w:rFonts w:cs="Calibri" w:hint="cs"/>
          <w:rtl/>
        </w:rPr>
        <w:t>ّ</w:t>
      </w:r>
      <w:r>
        <w:rPr>
          <w:rFonts w:cs="Calibri"/>
          <w:rtl/>
        </w:rPr>
        <w:t xml:space="preserve"> ب</w:t>
      </w:r>
      <w:r w:rsidR="007A2918">
        <w:rPr>
          <w:rFonts w:cs="Calibri" w:hint="cs"/>
          <w:rtl/>
        </w:rPr>
        <w:t>مبنى المحقّق</w:t>
      </w:r>
      <w:r>
        <w:rPr>
          <w:rFonts w:cs="Calibri"/>
          <w:rtl/>
        </w:rPr>
        <w:t xml:space="preserve"> العراقيّ </w:t>
      </w:r>
      <w:r w:rsidR="007A2918">
        <w:rPr>
          <w:rFonts w:cs="Calibri" w:hint="cs"/>
          <w:rtl/>
        </w:rPr>
        <w:t xml:space="preserve">(وإن </w:t>
      </w:r>
      <w:r>
        <w:rPr>
          <w:rFonts w:cs="Calibri"/>
          <w:rtl/>
        </w:rPr>
        <w:t xml:space="preserve"> كان </w:t>
      </w:r>
      <w:r w:rsidR="007A2918">
        <w:rPr>
          <w:rFonts w:cs="Calibri" w:hint="cs"/>
          <w:rtl/>
        </w:rPr>
        <w:t>يبني</w:t>
      </w:r>
      <w:r>
        <w:rPr>
          <w:rFonts w:cs="Calibri"/>
          <w:rtl/>
        </w:rPr>
        <w:t xml:space="preserve"> </w:t>
      </w:r>
      <w:r w:rsidR="007A2918">
        <w:rPr>
          <w:rFonts w:cs="Calibri" w:hint="cs"/>
          <w:rtl/>
        </w:rPr>
        <w:t>المحقّق النائينيّ على</w:t>
      </w:r>
      <w:r>
        <w:rPr>
          <w:rFonts w:cs="Calibri"/>
          <w:rtl/>
        </w:rPr>
        <w:t xml:space="preserve"> التقدّم والتأخّر </w:t>
      </w:r>
      <w:r w:rsidR="007A2918">
        <w:rPr>
          <w:rFonts w:cs="Calibri" w:hint="cs"/>
          <w:rtl/>
        </w:rPr>
        <w:t xml:space="preserve">زماناً أو رتبةً </w:t>
      </w:r>
      <w:r>
        <w:rPr>
          <w:rFonts w:cs="Calibri"/>
          <w:rtl/>
        </w:rPr>
        <w:t>بين المعلومين</w:t>
      </w:r>
      <w:r w:rsidR="007A2918">
        <w:rPr>
          <w:rFonts w:cs="Calibri" w:hint="cs"/>
          <w:rtl/>
        </w:rPr>
        <w:t xml:space="preserve"> بدون تقييد المعلومين بالتنجّز، بخلاف المحقّق العراقيّ الذي </w:t>
      </w:r>
      <w:r w:rsidR="00C16812">
        <w:rPr>
          <w:rFonts w:cs="Calibri" w:hint="cs"/>
          <w:rtl/>
        </w:rPr>
        <w:t xml:space="preserve">كان </w:t>
      </w:r>
      <w:r w:rsidR="007A2918">
        <w:rPr>
          <w:rFonts w:cs="Calibri" w:hint="cs"/>
          <w:rtl/>
        </w:rPr>
        <w:t>يبني على التقدّم والتأخّر الرتبيّ فقط بين العلمين)</w:t>
      </w:r>
      <w:r>
        <w:rPr>
          <w:rFonts w:cs="Calibri"/>
          <w:rtl/>
        </w:rPr>
        <w:t xml:space="preserve"> لأجل </w:t>
      </w:r>
      <w:r w:rsidR="00C16812">
        <w:rPr>
          <w:rFonts w:cs="Calibri" w:hint="cs"/>
          <w:rtl/>
        </w:rPr>
        <w:t>دفع النقض</w:t>
      </w:r>
      <w:r>
        <w:rPr>
          <w:rFonts w:cs="Calibri"/>
          <w:rtl/>
        </w:rPr>
        <w:t xml:space="preserve"> </w:t>
      </w:r>
      <w:r w:rsidR="00C16812">
        <w:rPr>
          <w:rFonts w:cs="Calibri" w:hint="cs"/>
          <w:rtl/>
        </w:rPr>
        <w:t>عليه بالشبهات البدويّة</w:t>
      </w:r>
      <w:r>
        <w:rPr>
          <w:rFonts w:cs="Calibri"/>
          <w:rtl/>
        </w:rPr>
        <w:t xml:space="preserve"> </w:t>
      </w:r>
      <w:r w:rsidR="00C16812">
        <w:rPr>
          <w:rFonts w:cs="Calibri" w:hint="cs"/>
          <w:rtl/>
        </w:rPr>
        <w:t>بأ</w:t>
      </w:r>
      <w:r>
        <w:rPr>
          <w:rFonts w:cs="Calibri"/>
          <w:rtl/>
        </w:rPr>
        <w:t>نّ المفروض أنّه يضيف «منجّزا</w:t>
      </w:r>
      <w:r w:rsidR="00C16812">
        <w:rPr>
          <w:rFonts w:cs="Calibri" w:hint="cs"/>
          <w:rtl/>
        </w:rPr>
        <w:t>ً</w:t>
      </w:r>
      <w:r>
        <w:rPr>
          <w:rFonts w:cs="Calibri"/>
          <w:rtl/>
        </w:rPr>
        <w:t>»</w:t>
      </w:r>
      <w:r w:rsidR="00C16812">
        <w:rPr>
          <w:rFonts w:cs="Calibri" w:hint="cs"/>
          <w:rtl/>
        </w:rPr>
        <w:t xml:space="preserve"> على «المعلومين»</w:t>
      </w:r>
      <w:r>
        <w:rPr>
          <w:rFonts w:cs="Calibri"/>
          <w:rtl/>
        </w:rPr>
        <w:t xml:space="preserve"> </w:t>
      </w:r>
      <w:r w:rsidR="00C16812">
        <w:rPr>
          <w:rFonts w:cs="Calibri"/>
          <w:rtl/>
        </w:rPr>
        <w:t>–</w:t>
      </w:r>
      <w:r w:rsidR="00C16812">
        <w:rPr>
          <w:rFonts w:cs="Calibri" w:hint="cs"/>
          <w:rtl/>
        </w:rPr>
        <w:t xml:space="preserve"> </w:t>
      </w:r>
      <w:r w:rsidR="00C92FEA">
        <w:rPr>
          <w:rFonts w:cs="Calibri" w:hint="cs"/>
          <w:rtl/>
        </w:rPr>
        <w:t xml:space="preserve">فإنّه لا يجب الاجتناب عن الثوب بعد رجوع ألف إلى محلّ الابتلاء كما لم </w:t>
      </w:r>
      <w:r w:rsidR="00BF6B27">
        <w:rPr>
          <w:rFonts w:cs="Calibri" w:hint="cs"/>
          <w:rtl/>
        </w:rPr>
        <w:t xml:space="preserve">يكن </w:t>
      </w:r>
      <w:r w:rsidR="00C92FEA">
        <w:rPr>
          <w:rFonts w:cs="Calibri" w:hint="cs"/>
          <w:rtl/>
        </w:rPr>
        <w:t>يجب الاجتناب عنه قبل رجوع ألف إلى محلّ الابتلاء.</w:t>
      </w:r>
    </w:p>
    <w:p w14:paraId="6537A50A" w14:textId="17F9F9B8" w:rsidR="00B272DA" w:rsidRDefault="00B272DA" w:rsidP="00CF0075">
      <w:pPr>
        <w:rPr>
          <w:rtl/>
        </w:rPr>
      </w:pPr>
      <w:r>
        <w:rPr>
          <w:rFonts w:cs="Calibri"/>
          <w:rtl/>
        </w:rPr>
        <w:t>وذلك لأنّنا قبل رجوع ألف إلى محلّ الابتلاء كن</w:t>
      </w:r>
      <w:r w:rsidR="003260C4">
        <w:rPr>
          <w:rFonts w:cs="Calibri" w:hint="cs"/>
          <w:rtl/>
        </w:rPr>
        <w:t>ّ</w:t>
      </w:r>
      <w:r>
        <w:rPr>
          <w:rFonts w:cs="Calibri"/>
          <w:rtl/>
        </w:rPr>
        <w:t xml:space="preserve">ا نقول </w:t>
      </w:r>
      <w:r w:rsidR="005A714F">
        <w:rPr>
          <w:rFonts w:cs="Calibri" w:hint="cs"/>
          <w:rtl/>
        </w:rPr>
        <w:t>ب</w:t>
      </w:r>
      <w:r>
        <w:rPr>
          <w:rFonts w:cs="Calibri"/>
          <w:rtl/>
        </w:rPr>
        <w:t xml:space="preserve">أنّ </w:t>
      </w:r>
      <w:r w:rsidR="005A714F">
        <w:rPr>
          <w:rFonts w:cs="Calibri"/>
          <w:rtl/>
        </w:rPr>
        <w:t xml:space="preserve">العلم الإجماليّ بين باء والثوب </w:t>
      </w:r>
      <w:r>
        <w:rPr>
          <w:rFonts w:cs="Calibri"/>
          <w:rtl/>
        </w:rPr>
        <w:t xml:space="preserve">قد ابتُلي </w:t>
      </w:r>
      <w:r w:rsidR="005A714F">
        <w:rPr>
          <w:rFonts w:cs="Calibri"/>
          <w:rtl/>
        </w:rPr>
        <w:t>–</w:t>
      </w:r>
      <w:r w:rsidR="005A714F">
        <w:rPr>
          <w:rFonts w:cs="Calibri" w:hint="cs"/>
          <w:rtl/>
        </w:rPr>
        <w:t xml:space="preserve"> </w:t>
      </w:r>
      <w:r>
        <w:rPr>
          <w:rFonts w:cs="Calibri"/>
          <w:rtl/>
        </w:rPr>
        <w:t xml:space="preserve">على هذا المبنى </w:t>
      </w:r>
      <w:r w:rsidR="005A714F">
        <w:rPr>
          <w:rFonts w:cs="Calibri"/>
          <w:rtl/>
        </w:rPr>
        <w:t>–</w:t>
      </w:r>
      <w:r w:rsidR="005A714F">
        <w:rPr>
          <w:rFonts w:cs="Calibri" w:hint="cs"/>
          <w:rtl/>
        </w:rPr>
        <w:t xml:space="preserve"> </w:t>
      </w:r>
      <w:r>
        <w:rPr>
          <w:rFonts w:cs="Calibri"/>
          <w:rtl/>
        </w:rPr>
        <w:t>بعلم إجماليّ سابق رتبة منجّز</w:t>
      </w:r>
      <w:r w:rsidR="005A714F">
        <w:rPr>
          <w:rFonts w:cs="Calibri" w:hint="cs"/>
          <w:rtl/>
        </w:rPr>
        <w:t>ٍ،</w:t>
      </w:r>
      <w:r>
        <w:rPr>
          <w:rFonts w:cs="Calibri"/>
          <w:rtl/>
        </w:rPr>
        <w:t xml:space="preserve"> ولهذا يجب الاجتناب عن الثوب؛ وأنا قلت سابقا</w:t>
      </w:r>
      <w:r w:rsidR="005A714F">
        <w:rPr>
          <w:rFonts w:cs="Calibri" w:hint="cs"/>
          <w:rtl/>
        </w:rPr>
        <w:t>ً</w:t>
      </w:r>
      <w:r>
        <w:rPr>
          <w:rFonts w:cs="Calibri"/>
          <w:rtl/>
        </w:rPr>
        <w:t xml:space="preserve"> في بياني: «لأنّهما في رتبة واحدة» بينما يبدو أنّ مراد السيّد </w:t>
      </w:r>
      <w:r w:rsidR="005A714F">
        <w:rPr>
          <w:rFonts w:cs="Calibri"/>
          <w:rtl/>
        </w:rPr>
        <w:t>–</w:t>
      </w:r>
      <w:r w:rsidR="005A714F">
        <w:rPr>
          <w:rFonts w:cs="Calibri" w:hint="cs"/>
          <w:rtl/>
        </w:rPr>
        <w:t> </w:t>
      </w:r>
      <w:r>
        <w:rPr>
          <w:rFonts w:cs="Calibri"/>
          <w:rtl/>
        </w:rPr>
        <w:t xml:space="preserve">بقرينة ما ذكره هنا – لا لكونهما في رتبة واحدة بل هما في رتبتين؛ لأنّ العلم الإجماليّ </w:t>
      </w:r>
      <w:r w:rsidR="00FB1F02">
        <w:rPr>
          <w:rFonts w:cs="Calibri" w:hint="cs"/>
          <w:rtl/>
        </w:rPr>
        <w:t xml:space="preserve">[الأوّل] </w:t>
      </w:r>
      <w:r>
        <w:rPr>
          <w:rFonts w:cs="Calibri"/>
          <w:rtl/>
        </w:rPr>
        <w:t xml:space="preserve">بين ألف وباء علّة لحدوث العلم الإجماليّ </w:t>
      </w:r>
      <w:r w:rsidR="00FB1F02">
        <w:rPr>
          <w:rFonts w:cs="Calibri" w:hint="cs"/>
          <w:rtl/>
        </w:rPr>
        <w:t xml:space="preserve">[الثاني] </w:t>
      </w:r>
      <w:r>
        <w:rPr>
          <w:rFonts w:cs="Calibri"/>
          <w:rtl/>
        </w:rPr>
        <w:t>بين باء والثوب، فالتقدّم والتأخّر الرتبيّ</w:t>
      </w:r>
      <w:r w:rsidR="00FB1F02">
        <w:rPr>
          <w:rFonts w:cs="Calibri" w:hint="cs"/>
          <w:rtl/>
        </w:rPr>
        <w:t xml:space="preserve"> موجود</w:t>
      </w:r>
      <w:r>
        <w:rPr>
          <w:rFonts w:cs="Calibri"/>
          <w:rtl/>
        </w:rPr>
        <w:t>، ولكنّه لم يكن منجّزا</w:t>
      </w:r>
      <w:r w:rsidR="004430A6">
        <w:rPr>
          <w:rFonts w:cs="Calibri" w:hint="cs"/>
          <w:rtl/>
        </w:rPr>
        <w:t>ً</w:t>
      </w:r>
      <w:r>
        <w:rPr>
          <w:rFonts w:cs="Calibri"/>
          <w:rtl/>
        </w:rPr>
        <w:t xml:space="preserve"> سابقا</w:t>
      </w:r>
      <w:r w:rsidR="004430A6">
        <w:rPr>
          <w:rFonts w:cs="Calibri" w:hint="cs"/>
          <w:rtl/>
        </w:rPr>
        <w:t>ً</w:t>
      </w:r>
      <w:r>
        <w:rPr>
          <w:rFonts w:cs="Calibri"/>
          <w:rtl/>
        </w:rPr>
        <w:t xml:space="preserve"> لأنّه كان أحد طرفيه خارجا</w:t>
      </w:r>
      <w:r w:rsidR="004430A6">
        <w:rPr>
          <w:rFonts w:cs="Calibri" w:hint="cs"/>
          <w:rtl/>
        </w:rPr>
        <w:t>ً</w:t>
      </w:r>
      <w:r>
        <w:rPr>
          <w:rFonts w:cs="Calibri"/>
          <w:rtl/>
        </w:rPr>
        <w:t xml:space="preserve"> عن محلّ الابتلاء</w:t>
      </w:r>
      <w:r w:rsidR="004430A6">
        <w:rPr>
          <w:rFonts w:cs="Calibri" w:hint="cs"/>
          <w:rtl/>
        </w:rPr>
        <w:t>،</w:t>
      </w:r>
      <w:r>
        <w:rPr>
          <w:rFonts w:cs="Calibri"/>
          <w:rtl/>
        </w:rPr>
        <w:t xml:space="preserve"> ولهذا كن</w:t>
      </w:r>
      <w:r w:rsidR="004430A6">
        <w:rPr>
          <w:rFonts w:cs="Calibri" w:hint="cs"/>
          <w:rtl/>
        </w:rPr>
        <w:t>ّ</w:t>
      </w:r>
      <w:r>
        <w:rPr>
          <w:rFonts w:cs="Calibri"/>
          <w:rtl/>
        </w:rPr>
        <w:t>ا نقول بأنّ هذا العلم الإجماليّ بين ألف وباء غير منجّز من أساسه؛ لأنّ أحد طرفيه خارج عن محلّ الابتلاء</w:t>
      </w:r>
      <w:r w:rsidR="005438DE">
        <w:rPr>
          <w:rFonts w:cs="Calibri" w:hint="cs"/>
          <w:rtl/>
        </w:rPr>
        <w:t>؛</w:t>
      </w:r>
      <w:r>
        <w:rPr>
          <w:rFonts w:cs="Calibri"/>
          <w:rtl/>
        </w:rPr>
        <w:t xml:space="preserve"> فلا </w:t>
      </w:r>
      <w:r w:rsidR="005438DE">
        <w:rPr>
          <w:rFonts w:cs="Calibri" w:hint="cs"/>
          <w:rtl/>
        </w:rPr>
        <w:t xml:space="preserve">يمكنه أن </w:t>
      </w:r>
      <w:r>
        <w:rPr>
          <w:rFonts w:cs="Calibri"/>
          <w:rtl/>
        </w:rPr>
        <w:t>يوجب انحلال العلم الإجماليّ الآخر</w:t>
      </w:r>
      <w:r w:rsidR="005438DE">
        <w:rPr>
          <w:rFonts w:cs="Calibri" w:hint="cs"/>
          <w:rtl/>
        </w:rPr>
        <w:t>،</w:t>
      </w:r>
      <w:r>
        <w:rPr>
          <w:rFonts w:cs="Calibri"/>
          <w:rtl/>
        </w:rPr>
        <w:t xml:space="preserve"> فيبقى العلم الإجماليّ بين باء والثوب منجّزا</w:t>
      </w:r>
      <w:r w:rsidR="005438DE">
        <w:rPr>
          <w:rFonts w:cs="Calibri" w:hint="cs"/>
          <w:rtl/>
        </w:rPr>
        <w:t>ً،</w:t>
      </w:r>
      <w:r>
        <w:rPr>
          <w:rFonts w:cs="Calibri"/>
          <w:rtl/>
        </w:rPr>
        <w:t xml:space="preserve"> فالثوب يجب الاجتناب عنه</w:t>
      </w:r>
      <w:r w:rsidR="005438DE">
        <w:rPr>
          <w:rFonts w:cs="Calibri" w:hint="cs"/>
          <w:rtl/>
        </w:rPr>
        <w:t>.</w:t>
      </w:r>
      <w:r>
        <w:rPr>
          <w:rFonts w:cs="Calibri"/>
          <w:rtl/>
        </w:rPr>
        <w:t xml:space="preserve"> فهذا </w:t>
      </w:r>
      <w:r w:rsidR="005438DE">
        <w:rPr>
          <w:rFonts w:cs="Calibri" w:hint="cs"/>
          <w:rtl/>
        </w:rPr>
        <w:t xml:space="preserve">ما </w:t>
      </w:r>
      <w:r>
        <w:rPr>
          <w:rFonts w:cs="Calibri"/>
          <w:rtl/>
        </w:rPr>
        <w:t>نقول</w:t>
      </w:r>
      <w:r w:rsidR="005438DE">
        <w:rPr>
          <w:rFonts w:cs="Calibri" w:hint="cs"/>
          <w:rtl/>
        </w:rPr>
        <w:t xml:space="preserve"> به</w:t>
      </w:r>
      <w:r>
        <w:rPr>
          <w:rFonts w:cs="Calibri"/>
          <w:rtl/>
        </w:rPr>
        <w:t xml:space="preserve"> في حالة ما قبل رجوع ألف إلى محلّ الابتلاء، والآن بعد أن رجع ألف إلى محلّ الابتلاء زالت هذه المشكلة التي كانت أمام العلم الإجماليّ ب</w:t>
      </w:r>
      <w:r w:rsidR="005438DE">
        <w:rPr>
          <w:rFonts w:cs="Calibri" w:hint="cs"/>
          <w:rtl/>
        </w:rPr>
        <w:t>ي</w:t>
      </w:r>
      <w:r>
        <w:rPr>
          <w:rFonts w:cs="Calibri" w:hint="eastAsia"/>
          <w:rtl/>
        </w:rPr>
        <w:t>ن</w:t>
      </w:r>
      <w:r>
        <w:rPr>
          <w:rFonts w:cs="Calibri"/>
          <w:rtl/>
        </w:rPr>
        <w:t xml:space="preserve"> ألف وباء وهي كون أحد طرفيه خارجا</w:t>
      </w:r>
      <w:r w:rsidR="005E40FD">
        <w:rPr>
          <w:rFonts w:cs="Calibri" w:hint="cs"/>
          <w:rtl/>
        </w:rPr>
        <w:t>ً</w:t>
      </w:r>
      <w:r>
        <w:rPr>
          <w:rFonts w:cs="Calibri"/>
          <w:rtl/>
        </w:rPr>
        <w:t xml:space="preserve"> عن محلّ الابتلاء</w:t>
      </w:r>
      <w:r w:rsidR="005E40FD">
        <w:rPr>
          <w:rFonts w:cs="Calibri" w:hint="cs"/>
          <w:rtl/>
        </w:rPr>
        <w:t>،</w:t>
      </w:r>
      <w:r>
        <w:rPr>
          <w:rFonts w:cs="Calibri"/>
          <w:rtl/>
        </w:rPr>
        <w:t xml:space="preserve"> فالآن دخل في محلّ الابتلاء، إذاً </w:t>
      </w:r>
      <w:r w:rsidR="005E40FD">
        <w:rPr>
          <w:rFonts w:cs="Calibri" w:hint="cs"/>
          <w:rtl/>
        </w:rPr>
        <w:t>ف</w:t>
      </w:r>
      <w:r>
        <w:rPr>
          <w:rFonts w:cs="Calibri"/>
          <w:rtl/>
        </w:rPr>
        <w:t>إنّ العلم الإجماليّ بين ألف وباء صار منجّزا</w:t>
      </w:r>
      <w:r w:rsidR="00CF0075">
        <w:rPr>
          <w:rFonts w:cs="Calibri" w:hint="cs"/>
          <w:rtl/>
        </w:rPr>
        <w:t>ً</w:t>
      </w:r>
      <w:r>
        <w:rPr>
          <w:rFonts w:cs="Calibri"/>
          <w:rtl/>
        </w:rPr>
        <w:t xml:space="preserve"> و</w:t>
      </w:r>
      <w:r w:rsidR="00CF0075">
        <w:rPr>
          <w:rFonts w:cs="Calibri" w:hint="cs"/>
          <w:rtl/>
        </w:rPr>
        <w:t>متى</w:t>
      </w:r>
      <w:r>
        <w:rPr>
          <w:rFonts w:cs="Calibri"/>
          <w:rtl/>
        </w:rPr>
        <w:t xml:space="preserve"> صار منجّزا</w:t>
      </w:r>
      <w:r w:rsidR="00CF0075">
        <w:rPr>
          <w:rFonts w:cs="Calibri" w:hint="cs"/>
          <w:rtl/>
        </w:rPr>
        <w:t>ً</w:t>
      </w:r>
      <w:r>
        <w:rPr>
          <w:rFonts w:cs="Calibri"/>
          <w:rtl/>
        </w:rPr>
        <w:t xml:space="preserve"> </w:t>
      </w:r>
      <w:r w:rsidR="00CF0075">
        <w:rPr>
          <w:rFonts w:cs="Calibri"/>
          <w:rtl/>
        </w:rPr>
        <w:t>–</w:t>
      </w:r>
      <w:r w:rsidR="00CF0075">
        <w:rPr>
          <w:rFonts w:cs="Calibri" w:hint="cs"/>
          <w:rtl/>
        </w:rPr>
        <w:t xml:space="preserve"> </w:t>
      </w:r>
      <w:r>
        <w:rPr>
          <w:rFonts w:cs="Calibri"/>
          <w:rtl/>
        </w:rPr>
        <w:t>وهو أسبق رتبة من العلم الإجماليّ بين باء والثوب</w:t>
      </w:r>
      <w:r w:rsidR="00CF0075">
        <w:rPr>
          <w:rFonts w:cs="Calibri" w:hint="cs"/>
          <w:rtl/>
        </w:rPr>
        <w:t xml:space="preserve"> </w:t>
      </w:r>
      <w:r w:rsidR="00CF0075">
        <w:rPr>
          <w:rFonts w:cs="Calibri"/>
          <w:rtl/>
        </w:rPr>
        <w:t>–</w:t>
      </w:r>
      <w:r w:rsidR="00CF0075">
        <w:rPr>
          <w:rFonts w:cs="Calibri" w:hint="cs"/>
          <w:rtl/>
        </w:rPr>
        <w:t xml:space="preserve"> فهو يوجب انحلال العلم الإجماليّ الثاني بين باء والثوب؛</w:t>
      </w:r>
      <w:r w:rsidR="00CF0075">
        <w:rPr>
          <w:rFonts w:hint="cs"/>
          <w:rtl/>
        </w:rPr>
        <w:t xml:space="preserve"> </w:t>
      </w:r>
      <w:r>
        <w:rPr>
          <w:rFonts w:cs="Calibri"/>
          <w:rtl/>
        </w:rPr>
        <w:t xml:space="preserve">لأنّ المنجّز لا ينجّز، والمحققّ العراقيّ يقول بصراحة </w:t>
      </w:r>
      <w:r w:rsidR="002D6CBA">
        <w:rPr>
          <w:rFonts w:cs="Calibri" w:hint="cs"/>
          <w:rtl/>
        </w:rPr>
        <w:t>بأ</w:t>
      </w:r>
      <w:r>
        <w:rPr>
          <w:rFonts w:cs="Calibri"/>
          <w:rtl/>
        </w:rPr>
        <w:t xml:space="preserve">نّ المنجّز لا ينجّز مرّة أخرى والمحققّ النائينيّ وإن لم يقله بصراحة لكنّنا عندما أضفنا على كلامه قيد </w:t>
      </w:r>
      <w:r w:rsidR="002A4B31">
        <w:rPr>
          <w:rFonts w:cs="Calibri" w:hint="cs"/>
          <w:rtl/>
        </w:rPr>
        <w:t>«</w:t>
      </w:r>
      <w:r>
        <w:rPr>
          <w:rFonts w:cs="Calibri"/>
          <w:rtl/>
        </w:rPr>
        <w:t>كونه منجّزا</w:t>
      </w:r>
      <w:r w:rsidR="002A4B31">
        <w:rPr>
          <w:rFonts w:cs="Calibri" w:hint="cs"/>
          <w:rtl/>
        </w:rPr>
        <w:t>ً»</w:t>
      </w:r>
      <w:r>
        <w:rPr>
          <w:rFonts w:cs="Calibri"/>
          <w:rtl/>
        </w:rPr>
        <w:t xml:space="preserve"> صار يشبه كلام </w:t>
      </w:r>
      <w:r>
        <w:rPr>
          <w:rFonts w:cs="Calibri" w:hint="eastAsia"/>
          <w:rtl/>
        </w:rPr>
        <w:t>المحققّ</w:t>
      </w:r>
      <w:r>
        <w:rPr>
          <w:rFonts w:cs="Calibri"/>
          <w:rtl/>
        </w:rPr>
        <w:t xml:space="preserve"> العراقيّ، فلهذا على كلا المبنيين </w:t>
      </w:r>
      <w:r w:rsidR="0002770A">
        <w:rPr>
          <w:rFonts w:cs="Calibri" w:hint="cs"/>
          <w:rtl/>
        </w:rPr>
        <w:t>ن</w:t>
      </w:r>
      <w:r>
        <w:rPr>
          <w:rFonts w:cs="Calibri"/>
          <w:rtl/>
        </w:rPr>
        <w:t>نتهي إلى أنّ الثوب لا يجب الاجتناب عنه</w:t>
      </w:r>
      <w:r w:rsidR="00AE548F">
        <w:rPr>
          <w:rFonts w:cs="Calibri" w:hint="cs"/>
          <w:rtl/>
        </w:rPr>
        <w:t>؛</w:t>
      </w:r>
      <w:r>
        <w:rPr>
          <w:rFonts w:cs="Calibri"/>
          <w:rtl/>
        </w:rPr>
        <w:t xml:space="preserve"> لانحلال العلم الإجماليّ بين باء والثوب.</w:t>
      </w:r>
    </w:p>
    <w:p w14:paraId="22C36C0B" w14:textId="30D69068" w:rsidR="00B272DA" w:rsidRDefault="00B272DA" w:rsidP="00B272DA">
      <w:pPr>
        <w:rPr>
          <w:rtl/>
        </w:rPr>
      </w:pPr>
      <w:r>
        <w:rPr>
          <w:rFonts w:cs="Calibri" w:hint="eastAsia"/>
          <w:rtl/>
        </w:rPr>
        <w:t>وبهذا</w:t>
      </w:r>
      <w:r>
        <w:rPr>
          <w:rFonts w:cs="Calibri"/>
          <w:rtl/>
        </w:rPr>
        <w:t xml:space="preserve"> يظهر أنّه على هذا المبنى لا نتوصّل أيضا</w:t>
      </w:r>
      <w:r w:rsidR="00762C3A">
        <w:rPr>
          <w:rFonts w:cs="Calibri" w:hint="cs"/>
          <w:rtl/>
        </w:rPr>
        <w:t>ً</w:t>
      </w:r>
      <w:r>
        <w:rPr>
          <w:rFonts w:cs="Calibri"/>
          <w:rtl/>
        </w:rPr>
        <w:t xml:space="preserve"> إلى ما قال بعضهم من تبادل الحكمين بين ألف والثوب، فالمبنى الوحيد الذي يتمّ به تبادل الحكمين هو المبنى الأوّل للسي</w:t>
      </w:r>
      <w:r w:rsidR="00762C3A">
        <w:rPr>
          <w:rFonts w:cs="Calibri" w:hint="cs"/>
          <w:rtl/>
        </w:rPr>
        <w:t>ّ</w:t>
      </w:r>
      <w:r>
        <w:rPr>
          <w:rFonts w:cs="Calibri"/>
          <w:rtl/>
        </w:rPr>
        <w:t>د الخوئيّ</w:t>
      </w:r>
      <w:r w:rsidR="00762C3A">
        <w:rPr>
          <w:rFonts w:cs="Calibri" w:hint="cs"/>
          <w:rtl/>
        </w:rPr>
        <w:t xml:space="preserve"> رحمه الله</w:t>
      </w:r>
      <w:r>
        <w:rPr>
          <w:rFonts w:cs="Calibri"/>
          <w:rtl/>
        </w:rPr>
        <w:t>.</w:t>
      </w:r>
    </w:p>
    <w:p w14:paraId="3E149BB1" w14:textId="77777777" w:rsidR="00B272DA" w:rsidRDefault="00B272DA" w:rsidP="00B272DA">
      <w:pPr>
        <w:rPr>
          <w:rtl/>
        </w:rPr>
      </w:pPr>
      <w:r>
        <w:rPr>
          <w:rFonts w:cs="Calibri" w:hint="eastAsia"/>
          <w:rtl/>
        </w:rPr>
        <w:t>ويبقى</w:t>
      </w:r>
      <w:r>
        <w:rPr>
          <w:rFonts w:cs="Calibri"/>
          <w:rtl/>
        </w:rPr>
        <w:t xml:space="preserve"> شيء وهو أنّ أستاذنا الشهيد رضوان الله تعالى عليه يقول هنا: أيّ علم إجماليّ أسبق رتبة وأيهما متأخّر رتبة؟</w:t>
      </w:r>
    </w:p>
    <w:p w14:paraId="37A5A9E5" w14:textId="141EFB0D" w:rsidR="00B272DA" w:rsidRDefault="00762C3A" w:rsidP="00B272DA">
      <w:pPr>
        <w:rPr>
          <w:rtl/>
        </w:rPr>
      </w:pPr>
      <w:r>
        <w:rPr>
          <w:rFonts w:cs="Calibri" w:hint="cs"/>
          <w:rtl/>
        </w:rPr>
        <w:t>ف</w:t>
      </w:r>
      <w:r w:rsidR="00B272DA">
        <w:rPr>
          <w:rFonts w:cs="Calibri" w:hint="eastAsia"/>
          <w:rtl/>
        </w:rPr>
        <w:t>المتأخّر</w:t>
      </w:r>
      <w:r w:rsidR="00B272DA">
        <w:rPr>
          <w:rFonts w:cs="Calibri"/>
          <w:rtl/>
        </w:rPr>
        <w:t xml:space="preserve"> رتبة واضح</w:t>
      </w:r>
      <w:r>
        <w:rPr>
          <w:rFonts w:cs="Calibri" w:hint="cs"/>
          <w:rtl/>
        </w:rPr>
        <w:t>،</w:t>
      </w:r>
      <w:r w:rsidR="00B272DA">
        <w:rPr>
          <w:rFonts w:cs="Calibri"/>
          <w:rtl/>
        </w:rPr>
        <w:t xml:space="preserve"> وهو العلم الإجماليّ بين نجاسة إمّا باء أو الثوب.</w:t>
      </w:r>
    </w:p>
    <w:p w14:paraId="5A6BE027" w14:textId="77777777" w:rsidR="00BB6DF8" w:rsidRDefault="00762C3A" w:rsidP="00B272DA">
      <w:pPr>
        <w:rPr>
          <w:rFonts w:cs="Calibri"/>
          <w:rtl/>
        </w:rPr>
      </w:pPr>
      <w:r>
        <w:rPr>
          <w:rFonts w:cs="Calibri" w:hint="cs"/>
          <w:rtl/>
        </w:rPr>
        <w:lastRenderedPageBreak/>
        <w:t>[و</w:t>
      </w:r>
      <w:r w:rsidR="00B272DA">
        <w:rPr>
          <w:rFonts w:cs="Calibri"/>
          <w:rtl/>
        </w:rPr>
        <w:t xml:space="preserve">أمّا </w:t>
      </w:r>
      <w:r>
        <w:rPr>
          <w:rFonts w:cs="Calibri" w:hint="cs"/>
          <w:rtl/>
        </w:rPr>
        <w:t>ال</w:t>
      </w:r>
      <w:r w:rsidR="00B272DA">
        <w:rPr>
          <w:rFonts w:cs="Calibri"/>
          <w:rtl/>
        </w:rPr>
        <w:t>أسبق رتبة</w:t>
      </w:r>
      <w:r>
        <w:rPr>
          <w:rFonts w:cs="Calibri" w:hint="cs"/>
          <w:rtl/>
        </w:rPr>
        <w:t>]</w:t>
      </w:r>
      <w:r w:rsidR="00B272DA">
        <w:rPr>
          <w:rFonts w:cs="Calibri"/>
          <w:rtl/>
        </w:rPr>
        <w:t xml:space="preserve"> فإلى حدّ الآن كن</w:t>
      </w:r>
      <w:r>
        <w:rPr>
          <w:rFonts w:cs="Calibri" w:hint="cs"/>
          <w:rtl/>
        </w:rPr>
        <w:t>ّ</w:t>
      </w:r>
      <w:r w:rsidR="00B272DA">
        <w:rPr>
          <w:rFonts w:cs="Calibri"/>
          <w:rtl/>
        </w:rPr>
        <w:t xml:space="preserve">ا نقول </w:t>
      </w:r>
      <w:r>
        <w:rPr>
          <w:rFonts w:cs="Calibri" w:hint="cs"/>
          <w:rtl/>
        </w:rPr>
        <w:t>بأ</w:t>
      </w:r>
      <w:r w:rsidR="00B272DA">
        <w:rPr>
          <w:rFonts w:cs="Calibri"/>
          <w:rtl/>
        </w:rPr>
        <w:t xml:space="preserve">نّه هو العلم الإجماليّ بين </w:t>
      </w:r>
      <w:r>
        <w:rPr>
          <w:rFonts w:cs="Calibri" w:hint="cs"/>
          <w:rtl/>
        </w:rPr>
        <w:t>«</w:t>
      </w:r>
      <w:r w:rsidR="00B272DA">
        <w:rPr>
          <w:rFonts w:cs="Calibri"/>
          <w:rtl/>
        </w:rPr>
        <w:t>نجاسة إمّا ألف أو باء</w:t>
      </w:r>
      <w:r>
        <w:rPr>
          <w:rFonts w:cs="Calibri" w:hint="cs"/>
          <w:rtl/>
        </w:rPr>
        <w:t>»</w:t>
      </w:r>
      <w:r w:rsidR="00B272DA">
        <w:rPr>
          <w:rFonts w:cs="Calibri"/>
          <w:rtl/>
        </w:rPr>
        <w:t>، و</w:t>
      </w:r>
      <w:r>
        <w:rPr>
          <w:rFonts w:cs="Calibri" w:hint="cs"/>
          <w:rtl/>
        </w:rPr>
        <w:t xml:space="preserve">لكنّ </w:t>
      </w:r>
      <w:r w:rsidR="00B272DA">
        <w:rPr>
          <w:rFonts w:cs="Calibri"/>
          <w:rtl/>
        </w:rPr>
        <w:t>السي</w:t>
      </w:r>
      <w:r>
        <w:rPr>
          <w:rFonts w:cs="Calibri" w:hint="cs"/>
          <w:rtl/>
        </w:rPr>
        <w:t>ّ</w:t>
      </w:r>
      <w:r w:rsidR="00B272DA">
        <w:rPr>
          <w:rFonts w:cs="Calibri"/>
          <w:rtl/>
        </w:rPr>
        <w:t>د الشهيد هنا غيّر التعبير و</w:t>
      </w:r>
      <w:r>
        <w:rPr>
          <w:rFonts w:cs="Calibri" w:hint="cs"/>
          <w:rtl/>
        </w:rPr>
        <w:t xml:space="preserve">عبّر </w:t>
      </w:r>
      <w:r>
        <w:rPr>
          <w:rFonts w:cs="Calibri" w:hint="cs"/>
          <w:rtl/>
        </w:rPr>
        <w:t>[</w:t>
      </w:r>
      <w:r>
        <w:rPr>
          <w:rFonts w:cs="Calibri" w:hint="cs"/>
          <w:rtl/>
        </w:rPr>
        <w:t>عن العلم الإجماليّ المتقدّم رتبة]</w:t>
      </w:r>
      <w:r w:rsidR="00B272DA">
        <w:rPr>
          <w:rFonts w:cs="Calibri"/>
          <w:rtl/>
        </w:rPr>
        <w:t xml:space="preserve"> </w:t>
      </w:r>
      <w:r>
        <w:rPr>
          <w:rFonts w:cs="Calibri" w:hint="cs"/>
          <w:rtl/>
        </w:rPr>
        <w:t>بـ</w:t>
      </w:r>
      <w:r w:rsidR="00B272DA">
        <w:rPr>
          <w:rFonts w:cs="Calibri"/>
          <w:rtl/>
        </w:rPr>
        <w:t>«العلم الإجماليّ بحدوث النجاسة بملاقاة إمّا ألف أو باء لنجس» مثل أنّ قطرة من الدم وقعت إمّا في ألف أو في باء، يعني أنّ العلم الإج</w:t>
      </w:r>
      <w:r w:rsidR="00B272DA">
        <w:rPr>
          <w:rFonts w:cs="Calibri" w:hint="eastAsia"/>
          <w:rtl/>
        </w:rPr>
        <w:t>ماليّ</w:t>
      </w:r>
      <w:r w:rsidR="00B272DA">
        <w:rPr>
          <w:rFonts w:cs="Calibri"/>
          <w:rtl/>
        </w:rPr>
        <w:t xml:space="preserve"> الذي جعله سابقا</w:t>
      </w:r>
      <w:r w:rsidR="00731B65">
        <w:rPr>
          <w:rFonts w:cs="Calibri" w:hint="cs"/>
          <w:rtl/>
        </w:rPr>
        <w:t>ً</w:t>
      </w:r>
      <w:r w:rsidR="00B272DA">
        <w:rPr>
          <w:rFonts w:cs="Calibri"/>
          <w:rtl/>
        </w:rPr>
        <w:t xml:space="preserve"> رتبة هو العلم الإجماليّ بحدوث النجاسة لا ببقاء النجاسة.</w:t>
      </w:r>
    </w:p>
    <w:p w14:paraId="3D9841FD" w14:textId="77777777" w:rsidR="00BB6DF8" w:rsidRDefault="00B272DA" w:rsidP="00BB6DF8">
      <w:pPr>
        <w:rPr>
          <w:rFonts w:cs="Calibri"/>
          <w:rtl/>
        </w:rPr>
      </w:pPr>
      <w:r>
        <w:rPr>
          <w:rFonts w:cs="Calibri"/>
          <w:rtl/>
        </w:rPr>
        <w:t>فأيّ نكتة في ذلك؟</w:t>
      </w:r>
      <w:r w:rsidR="00BB6DF8">
        <w:rPr>
          <w:rFonts w:hint="cs"/>
          <w:rtl/>
        </w:rPr>
        <w:t xml:space="preserve"> </w:t>
      </w:r>
      <w:r w:rsidR="00BB6DF8">
        <w:rPr>
          <w:rFonts w:cs="Calibri" w:hint="cs"/>
          <w:rtl/>
        </w:rPr>
        <w:t>فل</w:t>
      </w:r>
      <w:r>
        <w:rPr>
          <w:rFonts w:cs="Calibri"/>
          <w:rtl/>
        </w:rPr>
        <w:t>نقرأ</w:t>
      </w:r>
      <w:r w:rsidR="00BB6DF8">
        <w:rPr>
          <w:rFonts w:cs="Calibri" w:hint="cs"/>
          <w:rtl/>
        </w:rPr>
        <w:t xml:space="preserve"> هذه العبارة</w:t>
      </w:r>
      <w:r>
        <w:rPr>
          <w:rFonts w:cs="Calibri"/>
          <w:rtl/>
        </w:rPr>
        <w:t xml:space="preserve"> من الكتاب:</w:t>
      </w:r>
    </w:p>
    <w:p w14:paraId="11D3AFCC" w14:textId="7E49898D" w:rsidR="00B272DA" w:rsidRDefault="00BB6DF8" w:rsidP="00BB6DF8">
      <w:pPr>
        <w:rPr>
          <w:rtl/>
        </w:rPr>
      </w:pPr>
      <w:r>
        <w:rPr>
          <w:rFonts w:cs="Calibri" w:hint="cs"/>
          <w:rtl/>
        </w:rPr>
        <w:t>«</w:t>
      </w:r>
      <w:r w:rsidR="00B272DA">
        <w:rPr>
          <w:rFonts w:cs="Calibri"/>
          <w:rtl/>
        </w:rPr>
        <w:t xml:space="preserve">لكن بعد رجوع الملاقى – يعني ألف </w:t>
      </w:r>
      <w:r>
        <w:rPr>
          <w:rFonts w:cs="Calibri"/>
          <w:rtl/>
        </w:rPr>
        <w:t>–</w:t>
      </w:r>
      <w:r w:rsidR="00B272DA">
        <w:rPr>
          <w:rFonts w:cs="Calibri"/>
          <w:rtl/>
        </w:rPr>
        <w:t xml:space="preserve"> إلى محلّ الابتلاء يمكن القول بانحلال العلم الإجمالي بنجاسة إمّا الملاقي – أي الثوب </w:t>
      </w:r>
      <w:r w:rsidR="00CD6AD5">
        <w:rPr>
          <w:rFonts w:cs="Calibri"/>
          <w:rtl/>
        </w:rPr>
        <w:t>–</w:t>
      </w:r>
      <w:r w:rsidR="00B272DA">
        <w:rPr>
          <w:rFonts w:cs="Calibri"/>
          <w:rtl/>
        </w:rPr>
        <w:t xml:space="preserve"> أو طرف الملاقى – يعني باء </w:t>
      </w:r>
      <w:r w:rsidR="00CD6AD5">
        <w:rPr>
          <w:rFonts w:cs="Calibri"/>
          <w:rtl/>
        </w:rPr>
        <w:t>–</w:t>
      </w:r>
      <w:r w:rsidR="00B272DA">
        <w:rPr>
          <w:rFonts w:cs="Calibri"/>
          <w:rtl/>
        </w:rPr>
        <w:t xml:space="preserve">، وذلك لمنجّزية العلم الإجمالي </w:t>
      </w:r>
      <w:r w:rsidR="00B272DA" w:rsidRPr="00CD6AD5">
        <w:rPr>
          <w:rFonts w:cs="Calibri"/>
          <w:b/>
          <w:bCs/>
          <w:rtl/>
        </w:rPr>
        <w:t>بملاقاة إمّا الملاقى أو طرفه للنجس</w:t>
      </w:r>
      <w:r w:rsidR="00CD6AD5">
        <w:rPr>
          <w:rFonts w:cs="Calibri" w:hint="cs"/>
          <w:rtl/>
        </w:rPr>
        <w:t>»</w:t>
      </w:r>
      <w:r w:rsidR="00035267">
        <w:rPr>
          <w:rStyle w:val="a5"/>
          <w:rFonts w:cs="Calibri"/>
          <w:rtl/>
        </w:rPr>
        <w:footnoteReference w:id="1"/>
      </w:r>
      <w:r w:rsidR="00B272DA">
        <w:rPr>
          <w:rFonts w:cs="Calibri"/>
          <w:rtl/>
        </w:rPr>
        <w:t xml:space="preserve">، </w:t>
      </w:r>
      <w:r w:rsidR="00CD6AD5">
        <w:rPr>
          <w:rFonts w:cs="Calibri" w:hint="cs"/>
          <w:rtl/>
        </w:rPr>
        <w:t xml:space="preserve">فإنّه عبّر عن </w:t>
      </w:r>
      <w:r w:rsidR="00B272DA">
        <w:rPr>
          <w:rFonts w:cs="Calibri"/>
          <w:rtl/>
        </w:rPr>
        <w:t>الع</w:t>
      </w:r>
      <w:r w:rsidR="00B272DA">
        <w:rPr>
          <w:rFonts w:cs="Calibri" w:hint="eastAsia"/>
          <w:rtl/>
        </w:rPr>
        <w:t>لم</w:t>
      </w:r>
      <w:r w:rsidR="00B272DA">
        <w:rPr>
          <w:rFonts w:cs="Calibri"/>
          <w:rtl/>
        </w:rPr>
        <w:t xml:space="preserve"> الإجماليّ بالنجاسة حدوثا</w:t>
      </w:r>
      <w:r w:rsidR="00CD6AD5">
        <w:rPr>
          <w:rFonts w:cs="Calibri" w:hint="cs"/>
          <w:rtl/>
        </w:rPr>
        <w:t>ً</w:t>
      </w:r>
      <w:r w:rsidR="00B272DA">
        <w:rPr>
          <w:rFonts w:cs="Calibri"/>
          <w:rtl/>
        </w:rPr>
        <w:t xml:space="preserve"> لا بقاء</w:t>
      </w:r>
      <w:r w:rsidR="0066441B">
        <w:rPr>
          <w:rFonts w:cs="Calibri" w:hint="cs"/>
          <w:rtl/>
        </w:rPr>
        <w:t>ً</w:t>
      </w:r>
      <w:r w:rsidR="00B272DA">
        <w:rPr>
          <w:rFonts w:cs="Calibri"/>
          <w:rtl/>
        </w:rPr>
        <w:t xml:space="preserve">، فلا يقول إمّا نجاسة هذا أو نجاسة ذاك ولو بقاء، </w:t>
      </w:r>
      <w:r w:rsidR="00CD6AD5">
        <w:rPr>
          <w:rFonts w:cs="Calibri" w:hint="cs"/>
          <w:rtl/>
        </w:rPr>
        <w:t>[</w:t>
      </w:r>
      <w:r w:rsidR="00B272DA">
        <w:rPr>
          <w:rFonts w:cs="Calibri"/>
          <w:rtl/>
        </w:rPr>
        <w:t>بل</w:t>
      </w:r>
      <w:r w:rsidR="00CD6AD5">
        <w:rPr>
          <w:rFonts w:cs="Calibri" w:hint="cs"/>
          <w:rtl/>
        </w:rPr>
        <w:t>]</w:t>
      </w:r>
      <w:r w:rsidR="00B272DA">
        <w:rPr>
          <w:rFonts w:cs="Calibri"/>
          <w:rtl/>
        </w:rPr>
        <w:t xml:space="preserve"> يلحظ لحظة حدوث النجاسة فيقول «العلم الإجماليّ بحدوث النجاسة إمّا في ألف أو باء لوقوع قطرة دم إمّا في هذا أو ذاك» فجعل العلم الإجماليّ السابق رتبة عبارة عن العلم الإجم</w:t>
      </w:r>
      <w:r w:rsidR="00B272DA">
        <w:rPr>
          <w:rFonts w:cs="Calibri" w:hint="eastAsia"/>
          <w:rtl/>
        </w:rPr>
        <w:t>اليّ</w:t>
      </w:r>
      <w:r w:rsidR="00B272DA">
        <w:rPr>
          <w:rFonts w:cs="Calibri"/>
          <w:rtl/>
        </w:rPr>
        <w:t xml:space="preserve"> بحدوث النجاسة لا ببقائها، </w:t>
      </w:r>
      <w:r w:rsidR="0070176F">
        <w:rPr>
          <w:rFonts w:cs="Calibri" w:hint="cs"/>
          <w:rtl/>
        </w:rPr>
        <w:t>ف</w:t>
      </w:r>
      <w:r w:rsidR="00B272DA">
        <w:rPr>
          <w:rFonts w:cs="Calibri"/>
          <w:rtl/>
        </w:rPr>
        <w:t>ماذا هو السرّ في ذلك؟</w:t>
      </w:r>
    </w:p>
    <w:p w14:paraId="010BD91D" w14:textId="54B474ED" w:rsidR="00B272DA" w:rsidRDefault="00B272DA" w:rsidP="00B272DA">
      <w:pPr>
        <w:rPr>
          <w:rtl/>
        </w:rPr>
      </w:pPr>
      <w:r>
        <w:rPr>
          <w:rFonts w:cs="Calibri" w:hint="eastAsia"/>
          <w:rtl/>
        </w:rPr>
        <w:t>السي</w:t>
      </w:r>
      <w:r w:rsidR="0070176F">
        <w:rPr>
          <w:rFonts w:cs="Calibri" w:hint="cs"/>
          <w:rtl/>
        </w:rPr>
        <w:t>ّ</w:t>
      </w:r>
      <w:r>
        <w:rPr>
          <w:rFonts w:cs="Calibri" w:hint="eastAsia"/>
          <w:rtl/>
        </w:rPr>
        <w:t>د</w:t>
      </w:r>
      <w:r>
        <w:rPr>
          <w:rFonts w:cs="Calibri"/>
          <w:rtl/>
        </w:rPr>
        <w:t xml:space="preserve"> الحائريّ </w:t>
      </w:r>
      <w:r w:rsidR="0070176F">
        <w:rPr>
          <w:rFonts w:cs="Calibri" w:hint="cs"/>
          <w:rtl/>
        </w:rPr>
        <w:t xml:space="preserve">حفظه الله </w:t>
      </w:r>
      <w:r>
        <w:rPr>
          <w:rFonts w:cs="Calibri"/>
          <w:rtl/>
        </w:rPr>
        <w:t>يوضّح السرّ فيه بالهامش</w:t>
      </w:r>
      <w:r w:rsidR="00BB2B2F">
        <w:rPr>
          <w:rStyle w:val="a5"/>
          <w:rFonts w:cs="Calibri"/>
          <w:rtl/>
        </w:rPr>
        <w:footnoteReference w:id="2"/>
      </w:r>
      <w:r>
        <w:rPr>
          <w:rFonts w:cs="Calibri"/>
          <w:rtl/>
        </w:rPr>
        <w:t xml:space="preserve"> فيقول: إنّ السرّ في ذلك أنّ العلم الإجماليّ بنجاسة إمّا باء أو الثوب </w:t>
      </w:r>
      <w:r w:rsidR="00CA4ADE">
        <w:rPr>
          <w:rFonts w:cs="Calibri" w:hint="cs"/>
          <w:rtl/>
        </w:rPr>
        <w:t xml:space="preserve">إنّما </w:t>
      </w:r>
      <w:r>
        <w:rPr>
          <w:rFonts w:cs="Calibri"/>
          <w:rtl/>
        </w:rPr>
        <w:t>متأخّر عن حدوث النجاسة لا عن بقائه؛ لأنّه إذا حصلت النجاسة فحدوثها أسبق رتبة</w:t>
      </w:r>
      <w:r w:rsidR="00CA4ADE">
        <w:rPr>
          <w:rFonts w:cs="Calibri" w:hint="cs"/>
          <w:rtl/>
        </w:rPr>
        <w:t>،</w:t>
      </w:r>
      <w:r>
        <w:rPr>
          <w:rFonts w:cs="Calibri"/>
          <w:rtl/>
        </w:rPr>
        <w:t xml:space="preserve"> أمّا بقائها فهو متأخّر عن حدوثه حسب رأي الأصحاب؛ لأنّ بقاء كلّ شيء متأخ</w:t>
      </w:r>
      <w:r>
        <w:rPr>
          <w:rFonts w:cs="Calibri" w:hint="eastAsia"/>
          <w:rtl/>
        </w:rPr>
        <w:t>ّر</w:t>
      </w:r>
      <w:r>
        <w:rPr>
          <w:rFonts w:cs="Calibri"/>
          <w:rtl/>
        </w:rPr>
        <w:t xml:space="preserve"> عن حدوثه </w:t>
      </w:r>
      <w:r w:rsidR="00CA4ADE">
        <w:rPr>
          <w:rFonts w:cs="Calibri" w:hint="cs"/>
          <w:rtl/>
        </w:rPr>
        <w:t>(إمّا</w:t>
      </w:r>
      <w:r>
        <w:rPr>
          <w:rFonts w:cs="Calibri"/>
          <w:rtl/>
        </w:rPr>
        <w:t xml:space="preserve"> بالنظر العرفيّ </w:t>
      </w:r>
      <w:r w:rsidR="00CA4ADE">
        <w:rPr>
          <w:rFonts w:cs="Calibri" w:hint="cs"/>
          <w:rtl/>
        </w:rPr>
        <w:t>وإمّا</w:t>
      </w:r>
      <w:r>
        <w:rPr>
          <w:rFonts w:cs="Calibri"/>
          <w:rtl/>
        </w:rPr>
        <w:t xml:space="preserve"> بالنظر الفلسفيّ</w:t>
      </w:r>
      <w:r w:rsidR="00CA4ADE">
        <w:rPr>
          <w:rFonts w:cs="Calibri" w:hint="cs"/>
          <w:rtl/>
        </w:rPr>
        <w:t>، مهما كان)،</w:t>
      </w:r>
      <w:r>
        <w:rPr>
          <w:rFonts w:cs="Calibri"/>
          <w:rtl/>
        </w:rPr>
        <w:t xml:space="preserve"> فهذا يعني أنّ لحدوث النجاسة بين ألف وباء أثرين متأخّرين عنه</w:t>
      </w:r>
      <w:r w:rsidR="002939CA">
        <w:rPr>
          <w:rFonts w:cs="Calibri" w:hint="cs"/>
          <w:rtl/>
        </w:rPr>
        <w:t>،</w:t>
      </w:r>
      <w:r>
        <w:rPr>
          <w:rFonts w:cs="Calibri"/>
          <w:rtl/>
        </w:rPr>
        <w:t xml:space="preserve"> أحدهما بقاء النجاسة والآخر توليد علم إجماليّ ثان بين باء والثوب، إذاً </w:t>
      </w:r>
      <w:r w:rsidR="002939CA">
        <w:rPr>
          <w:rFonts w:cs="Calibri" w:hint="cs"/>
          <w:rtl/>
        </w:rPr>
        <w:t>ف</w:t>
      </w:r>
      <w:r>
        <w:rPr>
          <w:rFonts w:cs="Calibri"/>
          <w:rtl/>
        </w:rPr>
        <w:t>بقا</w:t>
      </w:r>
      <w:r w:rsidR="002939CA">
        <w:rPr>
          <w:rFonts w:cs="Calibri" w:hint="cs"/>
          <w:rtl/>
        </w:rPr>
        <w:t>ء العلم الإجماليّ الأوّل</w:t>
      </w:r>
      <w:r>
        <w:rPr>
          <w:rFonts w:cs="Calibri"/>
          <w:rtl/>
        </w:rPr>
        <w:t xml:space="preserve"> </w:t>
      </w:r>
      <w:r w:rsidR="002939CA">
        <w:rPr>
          <w:rFonts w:cs="Calibri" w:hint="cs"/>
          <w:rtl/>
        </w:rPr>
        <w:t>و</w:t>
      </w:r>
      <w:r>
        <w:rPr>
          <w:rFonts w:cs="Calibri"/>
          <w:rtl/>
        </w:rPr>
        <w:t xml:space="preserve">توليد </w:t>
      </w:r>
      <w:r w:rsidR="002939CA">
        <w:rPr>
          <w:rFonts w:cs="Calibri" w:hint="cs"/>
          <w:rtl/>
        </w:rPr>
        <w:t>ال</w:t>
      </w:r>
      <w:r>
        <w:rPr>
          <w:rFonts w:cs="Calibri"/>
          <w:rtl/>
        </w:rPr>
        <w:t xml:space="preserve">علم </w:t>
      </w:r>
      <w:r w:rsidR="002939CA">
        <w:rPr>
          <w:rFonts w:cs="Calibri" w:hint="cs"/>
          <w:rtl/>
        </w:rPr>
        <w:t>ال</w:t>
      </w:r>
      <w:r>
        <w:rPr>
          <w:rFonts w:cs="Calibri"/>
          <w:rtl/>
        </w:rPr>
        <w:t xml:space="preserve">إجماليّ </w:t>
      </w:r>
      <w:r w:rsidR="002939CA">
        <w:rPr>
          <w:rFonts w:cs="Calibri" w:hint="cs"/>
          <w:rtl/>
        </w:rPr>
        <w:t>ال</w:t>
      </w:r>
      <w:r>
        <w:rPr>
          <w:rFonts w:cs="Calibri"/>
          <w:rtl/>
        </w:rPr>
        <w:t>ثان</w:t>
      </w:r>
      <w:r w:rsidR="002939CA">
        <w:rPr>
          <w:rFonts w:cs="Calibri" w:hint="cs"/>
          <w:rtl/>
        </w:rPr>
        <w:t>ي</w:t>
      </w:r>
      <w:r>
        <w:rPr>
          <w:rFonts w:cs="Calibri"/>
          <w:rtl/>
        </w:rPr>
        <w:t xml:space="preserve"> </w:t>
      </w:r>
      <w:r w:rsidR="002939CA">
        <w:rPr>
          <w:rFonts w:cs="Calibri" w:hint="cs"/>
          <w:rtl/>
        </w:rPr>
        <w:t xml:space="preserve">أصبحا </w:t>
      </w:r>
      <w:r>
        <w:rPr>
          <w:rFonts w:cs="Calibri"/>
          <w:rtl/>
        </w:rPr>
        <w:t>في رتبة واحدة</w:t>
      </w:r>
      <w:r w:rsidR="002939CA">
        <w:rPr>
          <w:rFonts w:cs="Calibri" w:hint="cs"/>
          <w:rtl/>
        </w:rPr>
        <w:t>،</w:t>
      </w:r>
      <w:r>
        <w:rPr>
          <w:rFonts w:cs="Calibri"/>
          <w:rtl/>
        </w:rPr>
        <w:t xml:space="preserve"> وهذا يعني أنّ العلم الإجماليّ بنجاسة إمّا باء أو الثوب </w:t>
      </w:r>
      <w:r w:rsidR="002939CA">
        <w:rPr>
          <w:rFonts w:cs="Calibri" w:hint="cs"/>
          <w:rtl/>
        </w:rPr>
        <w:t xml:space="preserve">إنّما </w:t>
      </w:r>
      <w:r>
        <w:rPr>
          <w:rFonts w:cs="Calibri"/>
          <w:rtl/>
        </w:rPr>
        <w:t xml:space="preserve">متأخّر رتبة عن حدوث النجاسة بالعلم الإجماليّ بين ألف وباء لا عن بقائه، ولهذا بدّل </w:t>
      </w:r>
      <w:r w:rsidR="002939CA">
        <w:rPr>
          <w:rFonts w:cs="Calibri"/>
          <w:rtl/>
        </w:rPr>
        <w:t>أستاذنا الشهيد</w:t>
      </w:r>
      <w:r w:rsidR="002939CA">
        <w:rPr>
          <w:rFonts w:cs="Calibri"/>
          <w:rtl/>
        </w:rPr>
        <w:t xml:space="preserve"> </w:t>
      </w:r>
      <w:r>
        <w:rPr>
          <w:rFonts w:cs="Calibri"/>
          <w:rtl/>
        </w:rPr>
        <w:t xml:space="preserve">العبارة </w:t>
      </w:r>
      <w:r w:rsidR="002939CA">
        <w:rPr>
          <w:rFonts w:cs="Calibri" w:hint="cs"/>
          <w:rtl/>
        </w:rPr>
        <w:t>هنا</w:t>
      </w:r>
      <w:r>
        <w:rPr>
          <w:rFonts w:cs="Calibri"/>
          <w:rtl/>
        </w:rPr>
        <w:t>، فبَدَل أن يقول «إنّه متأخّر رتبة عن العلم الإجماليّ بنجاسة ألف أو باء» قال «</w:t>
      </w:r>
      <w:r w:rsidR="002939CA">
        <w:rPr>
          <w:rFonts w:cs="Calibri" w:hint="cs"/>
          <w:rtl/>
        </w:rPr>
        <w:t xml:space="preserve">إنّه متأخّر عن العلم الإجمالي </w:t>
      </w:r>
      <w:r>
        <w:rPr>
          <w:rFonts w:cs="Calibri"/>
          <w:rtl/>
        </w:rPr>
        <w:t>بحدوث النجاسة بملاقاة أح</w:t>
      </w:r>
      <w:r>
        <w:rPr>
          <w:rFonts w:cs="Calibri" w:hint="eastAsia"/>
          <w:rtl/>
        </w:rPr>
        <w:t>دهما</w:t>
      </w:r>
      <w:r>
        <w:rPr>
          <w:rFonts w:cs="Calibri"/>
          <w:rtl/>
        </w:rPr>
        <w:t xml:space="preserve"> بنجس».</w:t>
      </w:r>
    </w:p>
    <w:p w14:paraId="3E94E342" w14:textId="5A68AC50" w:rsidR="00B272DA" w:rsidRDefault="00B272DA" w:rsidP="00B272DA">
      <w:pPr>
        <w:rPr>
          <w:rtl/>
        </w:rPr>
      </w:pPr>
      <w:r>
        <w:rPr>
          <w:rFonts w:cs="Calibri" w:hint="eastAsia"/>
          <w:rtl/>
        </w:rPr>
        <w:t>وبهذا</w:t>
      </w:r>
      <w:r>
        <w:rPr>
          <w:rFonts w:cs="Calibri"/>
          <w:rtl/>
        </w:rPr>
        <w:t xml:space="preserve"> قد ظهر أنّ المبنى الوحيد الذي يتمّ من خلاله ما ذكره البعض من تبادل حكمي ألف والثوب هو المبنى الأوّل يعني مبنى السي</w:t>
      </w:r>
      <w:r w:rsidR="00E86CC8">
        <w:rPr>
          <w:rFonts w:cs="Calibri" w:hint="cs"/>
          <w:rtl/>
        </w:rPr>
        <w:t>ّ</w:t>
      </w:r>
      <w:r>
        <w:rPr>
          <w:rFonts w:cs="Calibri"/>
          <w:rtl/>
        </w:rPr>
        <w:t>د الخوئيّ، وأمّا على المباني الأخرى فلا يتمّ في شيء منها.</w:t>
      </w:r>
    </w:p>
    <w:p w14:paraId="4A1CAC45" w14:textId="70DF3DE1" w:rsidR="00B272DA" w:rsidRDefault="00B272DA" w:rsidP="00B272DA">
      <w:pPr>
        <w:rPr>
          <w:rtl/>
        </w:rPr>
      </w:pPr>
      <w:r>
        <w:rPr>
          <w:rFonts w:cs="Calibri" w:hint="eastAsia"/>
          <w:rtl/>
        </w:rPr>
        <w:t>والحمد</w:t>
      </w:r>
      <w:r>
        <w:rPr>
          <w:rFonts w:cs="Calibri"/>
          <w:rtl/>
        </w:rPr>
        <w:t xml:space="preserve"> لله ربّ العالمين.</w:t>
      </w:r>
    </w:p>
    <w:sectPr w:rsidR="00B272DA"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0184" w14:textId="77777777" w:rsidR="005728B5" w:rsidRDefault="005728B5" w:rsidP="007800A5">
      <w:r>
        <w:separator/>
      </w:r>
    </w:p>
  </w:endnote>
  <w:endnote w:type="continuationSeparator" w:id="0">
    <w:p w14:paraId="69C47D18" w14:textId="77777777" w:rsidR="005728B5" w:rsidRDefault="005728B5"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2A1D" w14:textId="77777777" w:rsidR="005728B5" w:rsidRDefault="005728B5" w:rsidP="007800A5">
      <w:r>
        <w:separator/>
      </w:r>
    </w:p>
  </w:footnote>
  <w:footnote w:type="continuationSeparator" w:id="0">
    <w:p w14:paraId="5D1C841D" w14:textId="77777777" w:rsidR="005728B5" w:rsidRDefault="005728B5" w:rsidP="007800A5">
      <w:r>
        <w:continuationSeparator/>
      </w:r>
    </w:p>
  </w:footnote>
  <w:footnote w:id="1">
    <w:p w14:paraId="060D2CA0" w14:textId="3F3D34B3" w:rsidR="00035267" w:rsidRDefault="00035267">
      <w:pPr>
        <w:pStyle w:val="a4"/>
        <w:rPr>
          <w:rFonts w:hint="cs"/>
        </w:rPr>
      </w:pPr>
      <w:r>
        <w:rPr>
          <w:rStyle w:val="a5"/>
        </w:rPr>
        <w:footnoteRef/>
      </w:r>
      <w:r>
        <w:rPr>
          <w:rtl/>
        </w:rPr>
        <w:t xml:space="preserve"> </w:t>
      </w:r>
      <w:hyperlink r:id="rId1" w:history="1">
        <w:r w:rsidRPr="0070176F">
          <w:rPr>
            <w:rStyle w:val="Hyperlink"/>
            <w:rFonts w:hint="cs"/>
            <w:rtl/>
          </w:rPr>
          <w:t>مباحث الأصول: الجزء الرابع من القسم الثاني، الصفحة 286</w:t>
        </w:r>
      </w:hyperlink>
      <w:r>
        <w:rPr>
          <w:rFonts w:hint="cs"/>
          <w:rtl/>
        </w:rPr>
        <w:t>.</w:t>
      </w:r>
    </w:p>
  </w:footnote>
  <w:footnote w:id="2">
    <w:p w14:paraId="29F68E27" w14:textId="2A86974D" w:rsidR="00BB2B2F" w:rsidRDefault="00BB2B2F">
      <w:pPr>
        <w:pStyle w:val="a4"/>
        <w:rPr>
          <w:rFonts w:hint="cs"/>
        </w:rPr>
      </w:pPr>
      <w:r>
        <w:rPr>
          <w:rStyle w:val="a5"/>
        </w:rPr>
        <w:footnoteRef/>
      </w:r>
      <w:r>
        <w:rPr>
          <w:rtl/>
        </w:rPr>
        <w:t xml:space="preserve"> </w:t>
      </w:r>
      <w:hyperlink r:id="rId2" w:history="1">
        <w:r w:rsidRPr="00111760">
          <w:rPr>
            <w:rStyle w:val="Hyperlink"/>
            <w:rFonts w:hint="cs"/>
            <w:rtl/>
          </w:rPr>
          <w:t>نفس المصدر</w:t>
        </w:r>
        <w:r w:rsidR="008065C2" w:rsidRPr="00111760">
          <w:rPr>
            <w:rStyle w:val="Hyperlink"/>
            <w:rFonts w:hint="cs"/>
            <w:rtl/>
          </w:rPr>
          <w:t>، الهامش 1</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040448B5" w:rsidR="005C6485" w:rsidRPr="00E87D9D" w:rsidRDefault="00BA32FF" w:rsidP="00F03B57">
    <w:pPr>
      <w:ind w:firstLine="0"/>
      <w:rPr>
        <w:sz w:val="18"/>
        <w:szCs w:val="18"/>
        <w:rtl/>
      </w:rPr>
    </w:pPr>
    <w:r>
      <w:rPr>
        <w:rFonts w:hint="cs"/>
        <w:sz w:val="18"/>
        <w:szCs w:val="18"/>
        <w:rtl/>
      </w:rPr>
      <w:t>2</w:t>
    </w:r>
    <w:r w:rsidR="00B272DA">
      <w:rPr>
        <w:rFonts w:hint="cs"/>
        <w:sz w:val="18"/>
        <w:szCs w:val="18"/>
        <w:rtl/>
      </w:rPr>
      <w:t>4</w:t>
    </w:r>
    <w:r w:rsidR="00D61D0C">
      <w:rPr>
        <w:rFonts w:hint="cs"/>
        <w:sz w:val="18"/>
        <w:szCs w:val="18"/>
        <w:rtl/>
      </w:rPr>
      <w:t xml:space="preserve"> </w:t>
    </w:r>
    <w:r w:rsidR="00F26BA0">
      <w:rPr>
        <w:rFonts w:hint="cs"/>
        <w:sz w:val="18"/>
        <w:szCs w:val="18"/>
        <w:rtl/>
      </w:rPr>
      <w:t xml:space="preserve">جمادى </w:t>
    </w:r>
    <w:r w:rsidR="00401B68">
      <w:rPr>
        <w:rFonts w:hint="cs"/>
        <w:sz w:val="18"/>
        <w:szCs w:val="18"/>
        <w:rtl/>
      </w:rPr>
      <w:t>الثانية</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156"/>
    <w:rsid w:val="000116A3"/>
    <w:rsid w:val="0001448C"/>
    <w:rsid w:val="000151C2"/>
    <w:rsid w:val="00020373"/>
    <w:rsid w:val="000213CA"/>
    <w:rsid w:val="00021CA6"/>
    <w:rsid w:val="000223AA"/>
    <w:rsid w:val="00022B90"/>
    <w:rsid w:val="00024855"/>
    <w:rsid w:val="00024F9C"/>
    <w:rsid w:val="00025F36"/>
    <w:rsid w:val="00026102"/>
    <w:rsid w:val="000265EA"/>
    <w:rsid w:val="00026979"/>
    <w:rsid w:val="00026F56"/>
    <w:rsid w:val="00027506"/>
    <w:rsid w:val="00027597"/>
    <w:rsid w:val="0002770A"/>
    <w:rsid w:val="00027AD2"/>
    <w:rsid w:val="00030CDC"/>
    <w:rsid w:val="000338BA"/>
    <w:rsid w:val="00034227"/>
    <w:rsid w:val="00034766"/>
    <w:rsid w:val="00034BCC"/>
    <w:rsid w:val="00035267"/>
    <w:rsid w:val="0003596B"/>
    <w:rsid w:val="0003651D"/>
    <w:rsid w:val="00036C97"/>
    <w:rsid w:val="000375C3"/>
    <w:rsid w:val="000376DC"/>
    <w:rsid w:val="00040352"/>
    <w:rsid w:val="000412D8"/>
    <w:rsid w:val="00041601"/>
    <w:rsid w:val="000438F4"/>
    <w:rsid w:val="00044531"/>
    <w:rsid w:val="000446F5"/>
    <w:rsid w:val="00045F4B"/>
    <w:rsid w:val="00046FF6"/>
    <w:rsid w:val="00047282"/>
    <w:rsid w:val="00047329"/>
    <w:rsid w:val="000476AC"/>
    <w:rsid w:val="000504EE"/>
    <w:rsid w:val="0005056D"/>
    <w:rsid w:val="000530F8"/>
    <w:rsid w:val="0005324C"/>
    <w:rsid w:val="00053E87"/>
    <w:rsid w:val="00053F38"/>
    <w:rsid w:val="0005475C"/>
    <w:rsid w:val="00054C07"/>
    <w:rsid w:val="00054D63"/>
    <w:rsid w:val="00056662"/>
    <w:rsid w:val="0005685E"/>
    <w:rsid w:val="00056BF2"/>
    <w:rsid w:val="00057077"/>
    <w:rsid w:val="00057269"/>
    <w:rsid w:val="00057A64"/>
    <w:rsid w:val="00057C05"/>
    <w:rsid w:val="00060C46"/>
    <w:rsid w:val="00061DA3"/>
    <w:rsid w:val="000642CF"/>
    <w:rsid w:val="000643A1"/>
    <w:rsid w:val="00064ED8"/>
    <w:rsid w:val="00064FFB"/>
    <w:rsid w:val="000709A3"/>
    <w:rsid w:val="00070C33"/>
    <w:rsid w:val="0007119C"/>
    <w:rsid w:val="00071C32"/>
    <w:rsid w:val="00073481"/>
    <w:rsid w:val="000734A7"/>
    <w:rsid w:val="00073C5D"/>
    <w:rsid w:val="00073E61"/>
    <w:rsid w:val="000741EA"/>
    <w:rsid w:val="0007447D"/>
    <w:rsid w:val="00074598"/>
    <w:rsid w:val="00074A1F"/>
    <w:rsid w:val="00075AA9"/>
    <w:rsid w:val="00077A3A"/>
    <w:rsid w:val="00077EA1"/>
    <w:rsid w:val="00080952"/>
    <w:rsid w:val="00080E3F"/>
    <w:rsid w:val="00080E7F"/>
    <w:rsid w:val="00080F32"/>
    <w:rsid w:val="0008149C"/>
    <w:rsid w:val="00084113"/>
    <w:rsid w:val="000841D0"/>
    <w:rsid w:val="00084C47"/>
    <w:rsid w:val="0008501A"/>
    <w:rsid w:val="00085C46"/>
    <w:rsid w:val="0008681E"/>
    <w:rsid w:val="00086902"/>
    <w:rsid w:val="000869C6"/>
    <w:rsid w:val="00086E78"/>
    <w:rsid w:val="00090387"/>
    <w:rsid w:val="00090626"/>
    <w:rsid w:val="00090B4F"/>
    <w:rsid w:val="00091866"/>
    <w:rsid w:val="00092EC3"/>
    <w:rsid w:val="0009395B"/>
    <w:rsid w:val="00093B41"/>
    <w:rsid w:val="00094011"/>
    <w:rsid w:val="000960C4"/>
    <w:rsid w:val="00096571"/>
    <w:rsid w:val="000970E8"/>
    <w:rsid w:val="00097156"/>
    <w:rsid w:val="00097464"/>
    <w:rsid w:val="00097E9E"/>
    <w:rsid w:val="000A0138"/>
    <w:rsid w:val="000A0624"/>
    <w:rsid w:val="000A09CB"/>
    <w:rsid w:val="000A0BBC"/>
    <w:rsid w:val="000A179D"/>
    <w:rsid w:val="000A2AAA"/>
    <w:rsid w:val="000A3EE6"/>
    <w:rsid w:val="000A46B3"/>
    <w:rsid w:val="000A4C39"/>
    <w:rsid w:val="000A64E4"/>
    <w:rsid w:val="000A6F9A"/>
    <w:rsid w:val="000A7022"/>
    <w:rsid w:val="000B0086"/>
    <w:rsid w:val="000B011B"/>
    <w:rsid w:val="000B1C0F"/>
    <w:rsid w:val="000B1C40"/>
    <w:rsid w:val="000B23EA"/>
    <w:rsid w:val="000B375E"/>
    <w:rsid w:val="000B3A66"/>
    <w:rsid w:val="000B3D3F"/>
    <w:rsid w:val="000B4A15"/>
    <w:rsid w:val="000B4AF2"/>
    <w:rsid w:val="000B4EEF"/>
    <w:rsid w:val="000B4F92"/>
    <w:rsid w:val="000B5547"/>
    <w:rsid w:val="000B5C0D"/>
    <w:rsid w:val="000B5C2B"/>
    <w:rsid w:val="000B6434"/>
    <w:rsid w:val="000B669D"/>
    <w:rsid w:val="000B6BB4"/>
    <w:rsid w:val="000B74A9"/>
    <w:rsid w:val="000C00EB"/>
    <w:rsid w:val="000C10B0"/>
    <w:rsid w:val="000C1869"/>
    <w:rsid w:val="000C2CD2"/>
    <w:rsid w:val="000C36E5"/>
    <w:rsid w:val="000C41CD"/>
    <w:rsid w:val="000C4B2F"/>
    <w:rsid w:val="000C526A"/>
    <w:rsid w:val="000C5E60"/>
    <w:rsid w:val="000C61A2"/>
    <w:rsid w:val="000C67D0"/>
    <w:rsid w:val="000C6E5B"/>
    <w:rsid w:val="000C707E"/>
    <w:rsid w:val="000C72AE"/>
    <w:rsid w:val="000D1F10"/>
    <w:rsid w:val="000D2B16"/>
    <w:rsid w:val="000D3149"/>
    <w:rsid w:val="000D39C9"/>
    <w:rsid w:val="000D42CD"/>
    <w:rsid w:val="000D49DA"/>
    <w:rsid w:val="000D50E0"/>
    <w:rsid w:val="000D5E37"/>
    <w:rsid w:val="000D624A"/>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4CAA"/>
    <w:rsid w:val="000E58FC"/>
    <w:rsid w:val="000E5AFC"/>
    <w:rsid w:val="000E72F9"/>
    <w:rsid w:val="000E7332"/>
    <w:rsid w:val="000F15EE"/>
    <w:rsid w:val="000F1928"/>
    <w:rsid w:val="000F1992"/>
    <w:rsid w:val="000F26C1"/>
    <w:rsid w:val="000F32CE"/>
    <w:rsid w:val="000F354B"/>
    <w:rsid w:val="000F37D3"/>
    <w:rsid w:val="000F3B6E"/>
    <w:rsid w:val="000F3D4F"/>
    <w:rsid w:val="000F434C"/>
    <w:rsid w:val="000F4F1C"/>
    <w:rsid w:val="000F50A1"/>
    <w:rsid w:val="000F6A1B"/>
    <w:rsid w:val="000F6A3B"/>
    <w:rsid w:val="000F7C71"/>
    <w:rsid w:val="00100150"/>
    <w:rsid w:val="00100C79"/>
    <w:rsid w:val="00101680"/>
    <w:rsid w:val="001018F8"/>
    <w:rsid w:val="00101CDC"/>
    <w:rsid w:val="00103DE2"/>
    <w:rsid w:val="00103F90"/>
    <w:rsid w:val="00104757"/>
    <w:rsid w:val="00104F37"/>
    <w:rsid w:val="001051C6"/>
    <w:rsid w:val="001058D7"/>
    <w:rsid w:val="00105C50"/>
    <w:rsid w:val="00105FAD"/>
    <w:rsid w:val="00106624"/>
    <w:rsid w:val="0010665E"/>
    <w:rsid w:val="001074AD"/>
    <w:rsid w:val="00107F7C"/>
    <w:rsid w:val="00111760"/>
    <w:rsid w:val="00111AEB"/>
    <w:rsid w:val="00111E9F"/>
    <w:rsid w:val="0011264E"/>
    <w:rsid w:val="00112BCE"/>
    <w:rsid w:val="001132ED"/>
    <w:rsid w:val="0011471A"/>
    <w:rsid w:val="00114ABB"/>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18EE"/>
    <w:rsid w:val="00132FE3"/>
    <w:rsid w:val="0013316D"/>
    <w:rsid w:val="001336F5"/>
    <w:rsid w:val="001346B1"/>
    <w:rsid w:val="0013488B"/>
    <w:rsid w:val="00134B28"/>
    <w:rsid w:val="00134CEA"/>
    <w:rsid w:val="00134DEE"/>
    <w:rsid w:val="00135F41"/>
    <w:rsid w:val="001368DA"/>
    <w:rsid w:val="00136C52"/>
    <w:rsid w:val="0013734A"/>
    <w:rsid w:val="00140D1C"/>
    <w:rsid w:val="001411E1"/>
    <w:rsid w:val="00141EF0"/>
    <w:rsid w:val="0014252F"/>
    <w:rsid w:val="001430D9"/>
    <w:rsid w:val="00143173"/>
    <w:rsid w:val="00143C6D"/>
    <w:rsid w:val="00143CF0"/>
    <w:rsid w:val="001443A1"/>
    <w:rsid w:val="001457D7"/>
    <w:rsid w:val="001462A3"/>
    <w:rsid w:val="00147168"/>
    <w:rsid w:val="001479A6"/>
    <w:rsid w:val="00150369"/>
    <w:rsid w:val="00150818"/>
    <w:rsid w:val="0015118A"/>
    <w:rsid w:val="00151AA7"/>
    <w:rsid w:val="001522D2"/>
    <w:rsid w:val="00152495"/>
    <w:rsid w:val="00152E39"/>
    <w:rsid w:val="0015309C"/>
    <w:rsid w:val="00153134"/>
    <w:rsid w:val="00153E00"/>
    <w:rsid w:val="00153ECA"/>
    <w:rsid w:val="0015406B"/>
    <w:rsid w:val="001540DA"/>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6FD7"/>
    <w:rsid w:val="001672E6"/>
    <w:rsid w:val="00167FC4"/>
    <w:rsid w:val="001705CF"/>
    <w:rsid w:val="00170AFE"/>
    <w:rsid w:val="00170B42"/>
    <w:rsid w:val="001726F0"/>
    <w:rsid w:val="001727F1"/>
    <w:rsid w:val="00172864"/>
    <w:rsid w:val="0017293C"/>
    <w:rsid w:val="00173725"/>
    <w:rsid w:val="00173727"/>
    <w:rsid w:val="00173D6D"/>
    <w:rsid w:val="00175320"/>
    <w:rsid w:val="00175A42"/>
    <w:rsid w:val="00175BA0"/>
    <w:rsid w:val="00176A48"/>
    <w:rsid w:val="001777F6"/>
    <w:rsid w:val="00177800"/>
    <w:rsid w:val="001803B1"/>
    <w:rsid w:val="00180AC6"/>
    <w:rsid w:val="00180C63"/>
    <w:rsid w:val="00180D6B"/>
    <w:rsid w:val="00180FA1"/>
    <w:rsid w:val="001811DD"/>
    <w:rsid w:val="0018130B"/>
    <w:rsid w:val="00183119"/>
    <w:rsid w:val="00183C94"/>
    <w:rsid w:val="001843DE"/>
    <w:rsid w:val="001849D3"/>
    <w:rsid w:val="0018513E"/>
    <w:rsid w:val="00186F75"/>
    <w:rsid w:val="001874D2"/>
    <w:rsid w:val="00187CC1"/>
    <w:rsid w:val="001900B9"/>
    <w:rsid w:val="00190568"/>
    <w:rsid w:val="00190914"/>
    <w:rsid w:val="0019124B"/>
    <w:rsid w:val="00191870"/>
    <w:rsid w:val="0019252F"/>
    <w:rsid w:val="0019305F"/>
    <w:rsid w:val="001945C9"/>
    <w:rsid w:val="001961A1"/>
    <w:rsid w:val="00196AC3"/>
    <w:rsid w:val="00196AFA"/>
    <w:rsid w:val="001A00F7"/>
    <w:rsid w:val="001A11BD"/>
    <w:rsid w:val="001A1C5D"/>
    <w:rsid w:val="001A2DB3"/>
    <w:rsid w:val="001A3926"/>
    <w:rsid w:val="001A4FBD"/>
    <w:rsid w:val="001A5147"/>
    <w:rsid w:val="001A529E"/>
    <w:rsid w:val="001A5501"/>
    <w:rsid w:val="001A5C2E"/>
    <w:rsid w:val="001A5D30"/>
    <w:rsid w:val="001A68E1"/>
    <w:rsid w:val="001A6C71"/>
    <w:rsid w:val="001A6CF2"/>
    <w:rsid w:val="001A7093"/>
    <w:rsid w:val="001A7397"/>
    <w:rsid w:val="001B0C21"/>
    <w:rsid w:val="001B1808"/>
    <w:rsid w:val="001B2909"/>
    <w:rsid w:val="001B2C3B"/>
    <w:rsid w:val="001B3032"/>
    <w:rsid w:val="001B3324"/>
    <w:rsid w:val="001B4329"/>
    <w:rsid w:val="001B4802"/>
    <w:rsid w:val="001B484D"/>
    <w:rsid w:val="001B4878"/>
    <w:rsid w:val="001B4AB2"/>
    <w:rsid w:val="001B65C0"/>
    <w:rsid w:val="001B7137"/>
    <w:rsid w:val="001B7637"/>
    <w:rsid w:val="001B77D1"/>
    <w:rsid w:val="001C0726"/>
    <w:rsid w:val="001C0E83"/>
    <w:rsid w:val="001C1486"/>
    <w:rsid w:val="001C1BBA"/>
    <w:rsid w:val="001C33CB"/>
    <w:rsid w:val="001C389F"/>
    <w:rsid w:val="001C4055"/>
    <w:rsid w:val="001C4601"/>
    <w:rsid w:val="001C5452"/>
    <w:rsid w:val="001C588B"/>
    <w:rsid w:val="001C5D56"/>
    <w:rsid w:val="001C5F62"/>
    <w:rsid w:val="001C6082"/>
    <w:rsid w:val="001C7117"/>
    <w:rsid w:val="001C7779"/>
    <w:rsid w:val="001C7CD4"/>
    <w:rsid w:val="001D0D24"/>
    <w:rsid w:val="001D1F6E"/>
    <w:rsid w:val="001D2486"/>
    <w:rsid w:val="001D3C58"/>
    <w:rsid w:val="001D40C6"/>
    <w:rsid w:val="001D482B"/>
    <w:rsid w:val="001D4CFD"/>
    <w:rsid w:val="001D56A0"/>
    <w:rsid w:val="001D5A0C"/>
    <w:rsid w:val="001D5F13"/>
    <w:rsid w:val="001D6838"/>
    <w:rsid w:val="001D696F"/>
    <w:rsid w:val="001D6B95"/>
    <w:rsid w:val="001E0BD5"/>
    <w:rsid w:val="001E261F"/>
    <w:rsid w:val="001E3250"/>
    <w:rsid w:val="001E3F9D"/>
    <w:rsid w:val="001E4491"/>
    <w:rsid w:val="001E5CC1"/>
    <w:rsid w:val="001E794A"/>
    <w:rsid w:val="001E7986"/>
    <w:rsid w:val="001F0068"/>
    <w:rsid w:val="001F03C8"/>
    <w:rsid w:val="001F1C87"/>
    <w:rsid w:val="001F319E"/>
    <w:rsid w:val="001F3917"/>
    <w:rsid w:val="001F4B38"/>
    <w:rsid w:val="001F50AC"/>
    <w:rsid w:val="001F50DB"/>
    <w:rsid w:val="001F595B"/>
    <w:rsid w:val="001F711B"/>
    <w:rsid w:val="00200878"/>
    <w:rsid w:val="00200D68"/>
    <w:rsid w:val="00201B45"/>
    <w:rsid w:val="00201D8F"/>
    <w:rsid w:val="00201F42"/>
    <w:rsid w:val="002042C7"/>
    <w:rsid w:val="0020445A"/>
    <w:rsid w:val="00204527"/>
    <w:rsid w:val="00204743"/>
    <w:rsid w:val="002063FA"/>
    <w:rsid w:val="00206B82"/>
    <w:rsid w:val="0020759C"/>
    <w:rsid w:val="002076CF"/>
    <w:rsid w:val="0020796F"/>
    <w:rsid w:val="00207BA1"/>
    <w:rsid w:val="00207E71"/>
    <w:rsid w:val="00210601"/>
    <w:rsid w:val="00210B2C"/>
    <w:rsid w:val="00211197"/>
    <w:rsid w:val="00211F4D"/>
    <w:rsid w:val="002125B9"/>
    <w:rsid w:val="0021261F"/>
    <w:rsid w:val="00212FCB"/>
    <w:rsid w:val="00213C04"/>
    <w:rsid w:val="00213FDF"/>
    <w:rsid w:val="002148CE"/>
    <w:rsid w:val="0021529E"/>
    <w:rsid w:val="002157CB"/>
    <w:rsid w:val="00216555"/>
    <w:rsid w:val="002165DB"/>
    <w:rsid w:val="0021696D"/>
    <w:rsid w:val="00216EB2"/>
    <w:rsid w:val="0021748B"/>
    <w:rsid w:val="00217FBD"/>
    <w:rsid w:val="00220BAD"/>
    <w:rsid w:val="002211CC"/>
    <w:rsid w:val="00221406"/>
    <w:rsid w:val="00221C36"/>
    <w:rsid w:val="00221F2A"/>
    <w:rsid w:val="00222683"/>
    <w:rsid w:val="002239F6"/>
    <w:rsid w:val="00223AE6"/>
    <w:rsid w:val="0022401B"/>
    <w:rsid w:val="00224C26"/>
    <w:rsid w:val="00224E12"/>
    <w:rsid w:val="002258BC"/>
    <w:rsid w:val="00226118"/>
    <w:rsid w:val="002261A0"/>
    <w:rsid w:val="0022677F"/>
    <w:rsid w:val="00226829"/>
    <w:rsid w:val="00226905"/>
    <w:rsid w:val="00226A6E"/>
    <w:rsid w:val="00226ED9"/>
    <w:rsid w:val="00227BCA"/>
    <w:rsid w:val="00230601"/>
    <w:rsid w:val="00230F92"/>
    <w:rsid w:val="0023167C"/>
    <w:rsid w:val="002326E8"/>
    <w:rsid w:val="002335F5"/>
    <w:rsid w:val="00233AA0"/>
    <w:rsid w:val="00233C40"/>
    <w:rsid w:val="00233F64"/>
    <w:rsid w:val="002344D4"/>
    <w:rsid w:val="002354F9"/>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4DE5"/>
    <w:rsid w:val="00245C20"/>
    <w:rsid w:val="00246D89"/>
    <w:rsid w:val="00247462"/>
    <w:rsid w:val="00251459"/>
    <w:rsid w:val="002514C6"/>
    <w:rsid w:val="00252FFA"/>
    <w:rsid w:val="0025350A"/>
    <w:rsid w:val="00253D4A"/>
    <w:rsid w:val="00253D88"/>
    <w:rsid w:val="00253EF4"/>
    <w:rsid w:val="00254442"/>
    <w:rsid w:val="00254BB9"/>
    <w:rsid w:val="00254FCA"/>
    <w:rsid w:val="002556A6"/>
    <w:rsid w:val="00256575"/>
    <w:rsid w:val="002574E6"/>
    <w:rsid w:val="0026115F"/>
    <w:rsid w:val="002617CC"/>
    <w:rsid w:val="00261ED9"/>
    <w:rsid w:val="00262314"/>
    <w:rsid w:val="0026257A"/>
    <w:rsid w:val="0026279D"/>
    <w:rsid w:val="002628EE"/>
    <w:rsid w:val="00264289"/>
    <w:rsid w:val="00264FCF"/>
    <w:rsid w:val="00265766"/>
    <w:rsid w:val="0026584D"/>
    <w:rsid w:val="00266675"/>
    <w:rsid w:val="002669B7"/>
    <w:rsid w:val="00266D57"/>
    <w:rsid w:val="00266DD1"/>
    <w:rsid w:val="00267314"/>
    <w:rsid w:val="00267412"/>
    <w:rsid w:val="00270203"/>
    <w:rsid w:val="00271720"/>
    <w:rsid w:val="00271F74"/>
    <w:rsid w:val="00273F58"/>
    <w:rsid w:val="0027401D"/>
    <w:rsid w:val="00274AB3"/>
    <w:rsid w:val="00275408"/>
    <w:rsid w:val="00275961"/>
    <w:rsid w:val="00275F68"/>
    <w:rsid w:val="00275F79"/>
    <w:rsid w:val="002769F7"/>
    <w:rsid w:val="00277228"/>
    <w:rsid w:val="00277238"/>
    <w:rsid w:val="0027725E"/>
    <w:rsid w:val="002776EC"/>
    <w:rsid w:val="0027786A"/>
    <w:rsid w:val="0028005C"/>
    <w:rsid w:val="00280E6F"/>
    <w:rsid w:val="002847FC"/>
    <w:rsid w:val="00284CD3"/>
    <w:rsid w:val="00284EFD"/>
    <w:rsid w:val="002851E8"/>
    <w:rsid w:val="0028599B"/>
    <w:rsid w:val="002860DD"/>
    <w:rsid w:val="0028649B"/>
    <w:rsid w:val="00287394"/>
    <w:rsid w:val="002876A8"/>
    <w:rsid w:val="00287C7D"/>
    <w:rsid w:val="0029018F"/>
    <w:rsid w:val="002904BE"/>
    <w:rsid w:val="002905D1"/>
    <w:rsid w:val="00291344"/>
    <w:rsid w:val="00291EF6"/>
    <w:rsid w:val="002923E4"/>
    <w:rsid w:val="00292F0B"/>
    <w:rsid w:val="002939CA"/>
    <w:rsid w:val="00293C30"/>
    <w:rsid w:val="00294153"/>
    <w:rsid w:val="00294DF2"/>
    <w:rsid w:val="002958D7"/>
    <w:rsid w:val="00295AA4"/>
    <w:rsid w:val="00295C8E"/>
    <w:rsid w:val="002965D8"/>
    <w:rsid w:val="00297437"/>
    <w:rsid w:val="00297C7F"/>
    <w:rsid w:val="002A062A"/>
    <w:rsid w:val="002A1150"/>
    <w:rsid w:val="002A19F6"/>
    <w:rsid w:val="002A1FA3"/>
    <w:rsid w:val="002A2782"/>
    <w:rsid w:val="002A27D5"/>
    <w:rsid w:val="002A2F2D"/>
    <w:rsid w:val="002A3C45"/>
    <w:rsid w:val="002A4201"/>
    <w:rsid w:val="002A4B31"/>
    <w:rsid w:val="002A59B7"/>
    <w:rsid w:val="002A5AC3"/>
    <w:rsid w:val="002A5FBC"/>
    <w:rsid w:val="002A6701"/>
    <w:rsid w:val="002A683F"/>
    <w:rsid w:val="002A7239"/>
    <w:rsid w:val="002A789E"/>
    <w:rsid w:val="002A7B3C"/>
    <w:rsid w:val="002B05F6"/>
    <w:rsid w:val="002B1625"/>
    <w:rsid w:val="002B16C5"/>
    <w:rsid w:val="002B24C9"/>
    <w:rsid w:val="002B2B51"/>
    <w:rsid w:val="002B3311"/>
    <w:rsid w:val="002B33D5"/>
    <w:rsid w:val="002B3D9E"/>
    <w:rsid w:val="002B3F43"/>
    <w:rsid w:val="002B4DD5"/>
    <w:rsid w:val="002B56F5"/>
    <w:rsid w:val="002B675A"/>
    <w:rsid w:val="002B68AD"/>
    <w:rsid w:val="002B69CE"/>
    <w:rsid w:val="002B6CAA"/>
    <w:rsid w:val="002B79F3"/>
    <w:rsid w:val="002B7A5A"/>
    <w:rsid w:val="002B7CBB"/>
    <w:rsid w:val="002C0141"/>
    <w:rsid w:val="002C12B0"/>
    <w:rsid w:val="002C65CC"/>
    <w:rsid w:val="002C6826"/>
    <w:rsid w:val="002C73B6"/>
    <w:rsid w:val="002C75A5"/>
    <w:rsid w:val="002C781F"/>
    <w:rsid w:val="002C7A8C"/>
    <w:rsid w:val="002C7BD3"/>
    <w:rsid w:val="002D005E"/>
    <w:rsid w:val="002D0248"/>
    <w:rsid w:val="002D02E1"/>
    <w:rsid w:val="002D047B"/>
    <w:rsid w:val="002D0AF3"/>
    <w:rsid w:val="002D0D6B"/>
    <w:rsid w:val="002D0DFA"/>
    <w:rsid w:val="002D0E50"/>
    <w:rsid w:val="002D0F9A"/>
    <w:rsid w:val="002D13BD"/>
    <w:rsid w:val="002D2025"/>
    <w:rsid w:val="002D30D0"/>
    <w:rsid w:val="002D3231"/>
    <w:rsid w:val="002D39C2"/>
    <w:rsid w:val="002D39E9"/>
    <w:rsid w:val="002D401D"/>
    <w:rsid w:val="002D454C"/>
    <w:rsid w:val="002D6CBA"/>
    <w:rsid w:val="002D7567"/>
    <w:rsid w:val="002D7F98"/>
    <w:rsid w:val="002E0E39"/>
    <w:rsid w:val="002E0FB7"/>
    <w:rsid w:val="002E157A"/>
    <w:rsid w:val="002E1B62"/>
    <w:rsid w:val="002E27D1"/>
    <w:rsid w:val="002E2BCD"/>
    <w:rsid w:val="002E3E48"/>
    <w:rsid w:val="002E4A91"/>
    <w:rsid w:val="002E4B7F"/>
    <w:rsid w:val="002E4CB6"/>
    <w:rsid w:val="002E4CDC"/>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3DBC"/>
    <w:rsid w:val="002F4F7F"/>
    <w:rsid w:val="002F513C"/>
    <w:rsid w:val="002F53C5"/>
    <w:rsid w:val="002F5A0E"/>
    <w:rsid w:val="002F662D"/>
    <w:rsid w:val="002F72B3"/>
    <w:rsid w:val="002F7DA8"/>
    <w:rsid w:val="00301B13"/>
    <w:rsid w:val="00302B97"/>
    <w:rsid w:val="00303793"/>
    <w:rsid w:val="00305041"/>
    <w:rsid w:val="0030543E"/>
    <w:rsid w:val="003054BD"/>
    <w:rsid w:val="0030571F"/>
    <w:rsid w:val="00305938"/>
    <w:rsid w:val="00306B9C"/>
    <w:rsid w:val="00306C87"/>
    <w:rsid w:val="00306F9D"/>
    <w:rsid w:val="0030790A"/>
    <w:rsid w:val="00307EB3"/>
    <w:rsid w:val="00310F3D"/>
    <w:rsid w:val="003121DA"/>
    <w:rsid w:val="00312231"/>
    <w:rsid w:val="00312670"/>
    <w:rsid w:val="00312717"/>
    <w:rsid w:val="0031343D"/>
    <w:rsid w:val="0031526E"/>
    <w:rsid w:val="003152CC"/>
    <w:rsid w:val="00315C62"/>
    <w:rsid w:val="00315FC5"/>
    <w:rsid w:val="00317A50"/>
    <w:rsid w:val="00317F4F"/>
    <w:rsid w:val="00321593"/>
    <w:rsid w:val="00321AC2"/>
    <w:rsid w:val="00321B6A"/>
    <w:rsid w:val="003224EA"/>
    <w:rsid w:val="00323069"/>
    <w:rsid w:val="00325FAD"/>
    <w:rsid w:val="003260C4"/>
    <w:rsid w:val="00326391"/>
    <w:rsid w:val="003267C3"/>
    <w:rsid w:val="00326B22"/>
    <w:rsid w:val="00326D0C"/>
    <w:rsid w:val="00326F26"/>
    <w:rsid w:val="003274AE"/>
    <w:rsid w:val="00327B85"/>
    <w:rsid w:val="003304A8"/>
    <w:rsid w:val="00330781"/>
    <w:rsid w:val="00330C4C"/>
    <w:rsid w:val="0033123C"/>
    <w:rsid w:val="00332324"/>
    <w:rsid w:val="00332567"/>
    <w:rsid w:val="00333AED"/>
    <w:rsid w:val="00334569"/>
    <w:rsid w:val="00334642"/>
    <w:rsid w:val="00334A2C"/>
    <w:rsid w:val="00336674"/>
    <w:rsid w:val="003371A4"/>
    <w:rsid w:val="00337B46"/>
    <w:rsid w:val="00337EFF"/>
    <w:rsid w:val="00340475"/>
    <w:rsid w:val="00341D30"/>
    <w:rsid w:val="00341F0F"/>
    <w:rsid w:val="0034202E"/>
    <w:rsid w:val="00342CB2"/>
    <w:rsid w:val="00342DBB"/>
    <w:rsid w:val="00343A65"/>
    <w:rsid w:val="003440C4"/>
    <w:rsid w:val="003445B4"/>
    <w:rsid w:val="00344A8C"/>
    <w:rsid w:val="00344DAF"/>
    <w:rsid w:val="00345C10"/>
    <w:rsid w:val="0034640C"/>
    <w:rsid w:val="003468F1"/>
    <w:rsid w:val="00347A10"/>
    <w:rsid w:val="00351908"/>
    <w:rsid w:val="00351B99"/>
    <w:rsid w:val="00351D2B"/>
    <w:rsid w:val="00351E95"/>
    <w:rsid w:val="0035269B"/>
    <w:rsid w:val="00352E71"/>
    <w:rsid w:val="003532C5"/>
    <w:rsid w:val="003534E4"/>
    <w:rsid w:val="003534EF"/>
    <w:rsid w:val="00353B1B"/>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E94"/>
    <w:rsid w:val="00364EBA"/>
    <w:rsid w:val="00364FC2"/>
    <w:rsid w:val="00366DEE"/>
    <w:rsid w:val="00366F67"/>
    <w:rsid w:val="00367DBD"/>
    <w:rsid w:val="00370A61"/>
    <w:rsid w:val="00370E6B"/>
    <w:rsid w:val="003711A3"/>
    <w:rsid w:val="003712AA"/>
    <w:rsid w:val="00371DDC"/>
    <w:rsid w:val="00372545"/>
    <w:rsid w:val="0037352B"/>
    <w:rsid w:val="00374281"/>
    <w:rsid w:val="0037498C"/>
    <w:rsid w:val="003752D9"/>
    <w:rsid w:val="0037661A"/>
    <w:rsid w:val="00376834"/>
    <w:rsid w:val="00377781"/>
    <w:rsid w:val="00381EE8"/>
    <w:rsid w:val="00382274"/>
    <w:rsid w:val="003832D9"/>
    <w:rsid w:val="00383346"/>
    <w:rsid w:val="003839AA"/>
    <w:rsid w:val="003839F6"/>
    <w:rsid w:val="00383F76"/>
    <w:rsid w:val="00385558"/>
    <w:rsid w:val="00385CE1"/>
    <w:rsid w:val="00386973"/>
    <w:rsid w:val="0038734D"/>
    <w:rsid w:val="00387BFD"/>
    <w:rsid w:val="00390656"/>
    <w:rsid w:val="00390FD6"/>
    <w:rsid w:val="00391CC9"/>
    <w:rsid w:val="00392649"/>
    <w:rsid w:val="00392AE6"/>
    <w:rsid w:val="00394E19"/>
    <w:rsid w:val="00395701"/>
    <w:rsid w:val="0039734F"/>
    <w:rsid w:val="003A06B3"/>
    <w:rsid w:val="003A1599"/>
    <w:rsid w:val="003A179E"/>
    <w:rsid w:val="003A205C"/>
    <w:rsid w:val="003A43C9"/>
    <w:rsid w:val="003A4651"/>
    <w:rsid w:val="003A577F"/>
    <w:rsid w:val="003A624A"/>
    <w:rsid w:val="003A6711"/>
    <w:rsid w:val="003A699F"/>
    <w:rsid w:val="003A7113"/>
    <w:rsid w:val="003A751D"/>
    <w:rsid w:val="003A7B20"/>
    <w:rsid w:val="003B0111"/>
    <w:rsid w:val="003B035E"/>
    <w:rsid w:val="003B06FB"/>
    <w:rsid w:val="003B0A6F"/>
    <w:rsid w:val="003B0C0E"/>
    <w:rsid w:val="003B1F80"/>
    <w:rsid w:val="003B208D"/>
    <w:rsid w:val="003B31F6"/>
    <w:rsid w:val="003B47DF"/>
    <w:rsid w:val="003B5393"/>
    <w:rsid w:val="003B637D"/>
    <w:rsid w:val="003B639E"/>
    <w:rsid w:val="003B71EC"/>
    <w:rsid w:val="003B78CE"/>
    <w:rsid w:val="003C1286"/>
    <w:rsid w:val="003C1A99"/>
    <w:rsid w:val="003C2622"/>
    <w:rsid w:val="003C3742"/>
    <w:rsid w:val="003C3F71"/>
    <w:rsid w:val="003C4A9D"/>
    <w:rsid w:val="003C6187"/>
    <w:rsid w:val="003C6C16"/>
    <w:rsid w:val="003C6C68"/>
    <w:rsid w:val="003C6CF5"/>
    <w:rsid w:val="003D05A2"/>
    <w:rsid w:val="003D08A3"/>
    <w:rsid w:val="003D0C8B"/>
    <w:rsid w:val="003D0CBB"/>
    <w:rsid w:val="003D1A4F"/>
    <w:rsid w:val="003D1E1A"/>
    <w:rsid w:val="003D25FC"/>
    <w:rsid w:val="003D273A"/>
    <w:rsid w:val="003D2D04"/>
    <w:rsid w:val="003D2E68"/>
    <w:rsid w:val="003D2FC5"/>
    <w:rsid w:val="003D40E9"/>
    <w:rsid w:val="003D484A"/>
    <w:rsid w:val="003D4B1D"/>
    <w:rsid w:val="003D502E"/>
    <w:rsid w:val="003D50C3"/>
    <w:rsid w:val="003D719C"/>
    <w:rsid w:val="003D7477"/>
    <w:rsid w:val="003D75D2"/>
    <w:rsid w:val="003D7ECB"/>
    <w:rsid w:val="003E0584"/>
    <w:rsid w:val="003E12DB"/>
    <w:rsid w:val="003E1665"/>
    <w:rsid w:val="003E1C13"/>
    <w:rsid w:val="003E29DC"/>
    <w:rsid w:val="003E2A10"/>
    <w:rsid w:val="003E340E"/>
    <w:rsid w:val="003E5484"/>
    <w:rsid w:val="003E60D9"/>
    <w:rsid w:val="003E6103"/>
    <w:rsid w:val="003E6A25"/>
    <w:rsid w:val="003E6F94"/>
    <w:rsid w:val="003F027B"/>
    <w:rsid w:val="003F0688"/>
    <w:rsid w:val="003F1602"/>
    <w:rsid w:val="003F18CA"/>
    <w:rsid w:val="003F1950"/>
    <w:rsid w:val="003F1E8F"/>
    <w:rsid w:val="003F2BF7"/>
    <w:rsid w:val="003F2E54"/>
    <w:rsid w:val="003F36ED"/>
    <w:rsid w:val="003F3D2D"/>
    <w:rsid w:val="003F4320"/>
    <w:rsid w:val="003F4484"/>
    <w:rsid w:val="003F47E6"/>
    <w:rsid w:val="003F4E24"/>
    <w:rsid w:val="003F5AD1"/>
    <w:rsid w:val="003F5B1B"/>
    <w:rsid w:val="003F6A23"/>
    <w:rsid w:val="003F72B9"/>
    <w:rsid w:val="004007BC"/>
    <w:rsid w:val="0040159B"/>
    <w:rsid w:val="00401A71"/>
    <w:rsid w:val="00401B68"/>
    <w:rsid w:val="00401DEF"/>
    <w:rsid w:val="004023A0"/>
    <w:rsid w:val="004026CB"/>
    <w:rsid w:val="00403188"/>
    <w:rsid w:val="004034F6"/>
    <w:rsid w:val="00403B2D"/>
    <w:rsid w:val="004040E3"/>
    <w:rsid w:val="0040425A"/>
    <w:rsid w:val="004050E8"/>
    <w:rsid w:val="0040538A"/>
    <w:rsid w:val="0040612A"/>
    <w:rsid w:val="00406211"/>
    <w:rsid w:val="004066D3"/>
    <w:rsid w:val="004067BB"/>
    <w:rsid w:val="004070D1"/>
    <w:rsid w:val="004078D8"/>
    <w:rsid w:val="00410B4D"/>
    <w:rsid w:val="00411103"/>
    <w:rsid w:val="00411478"/>
    <w:rsid w:val="00411499"/>
    <w:rsid w:val="0041159A"/>
    <w:rsid w:val="004116C0"/>
    <w:rsid w:val="00412245"/>
    <w:rsid w:val="004150BB"/>
    <w:rsid w:val="00415A3F"/>
    <w:rsid w:val="0041608B"/>
    <w:rsid w:val="00417E69"/>
    <w:rsid w:val="0042133D"/>
    <w:rsid w:val="00422BD4"/>
    <w:rsid w:val="004235E6"/>
    <w:rsid w:val="00424DE4"/>
    <w:rsid w:val="00425BBE"/>
    <w:rsid w:val="00425E94"/>
    <w:rsid w:val="004264C5"/>
    <w:rsid w:val="0042682E"/>
    <w:rsid w:val="004279A0"/>
    <w:rsid w:val="0043083B"/>
    <w:rsid w:val="00430995"/>
    <w:rsid w:val="004309CB"/>
    <w:rsid w:val="00431961"/>
    <w:rsid w:val="00432698"/>
    <w:rsid w:val="00432F5D"/>
    <w:rsid w:val="00433476"/>
    <w:rsid w:val="004353AD"/>
    <w:rsid w:val="00435A36"/>
    <w:rsid w:val="00435D1F"/>
    <w:rsid w:val="00435EA4"/>
    <w:rsid w:val="00436B26"/>
    <w:rsid w:val="00441002"/>
    <w:rsid w:val="00441224"/>
    <w:rsid w:val="0044140D"/>
    <w:rsid w:val="0044160B"/>
    <w:rsid w:val="00441D06"/>
    <w:rsid w:val="00441D7D"/>
    <w:rsid w:val="0044212C"/>
    <w:rsid w:val="00442F2D"/>
    <w:rsid w:val="004430A6"/>
    <w:rsid w:val="00444B49"/>
    <w:rsid w:val="00444C7F"/>
    <w:rsid w:val="00445F71"/>
    <w:rsid w:val="00445FEC"/>
    <w:rsid w:val="00446206"/>
    <w:rsid w:val="0044663F"/>
    <w:rsid w:val="00446D90"/>
    <w:rsid w:val="004502CB"/>
    <w:rsid w:val="00450464"/>
    <w:rsid w:val="00450A3A"/>
    <w:rsid w:val="00451431"/>
    <w:rsid w:val="0045198E"/>
    <w:rsid w:val="004526AB"/>
    <w:rsid w:val="004549D6"/>
    <w:rsid w:val="00454DE3"/>
    <w:rsid w:val="00454FE2"/>
    <w:rsid w:val="00455D22"/>
    <w:rsid w:val="00455F85"/>
    <w:rsid w:val="004563EC"/>
    <w:rsid w:val="0045708A"/>
    <w:rsid w:val="004576BC"/>
    <w:rsid w:val="00457F61"/>
    <w:rsid w:val="00461C30"/>
    <w:rsid w:val="0046287E"/>
    <w:rsid w:val="00463B91"/>
    <w:rsid w:val="004640B7"/>
    <w:rsid w:val="004642DB"/>
    <w:rsid w:val="004663D4"/>
    <w:rsid w:val="004715AD"/>
    <w:rsid w:val="00471A79"/>
    <w:rsid w:val="00471B41"/>
    <w:rsid w:val="004727C3"/>
    <w:rsid w:val="00472FBF"/>
    <w:rsid w:val="00473700"/>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3C7C"/>
    <w:rsid w:val="00484264"/>
    <w:rsid w:val="00484655"/>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053"/>
    <w:rsid w:val="00497722"/>
    <w:rsid w:val="004A0223"/>
    <w:rsid w:val="004A0455"/>
    <w:rsid w:val="004A0A3F"/>
    <w:rsid w:val="004A2613"/>
    <w:rsid w:val="004A273D"/>
    <w:rsid w:val="004A2C9B"/>
    <w:rsid w:val="004A2E77"/>
    <w:rsid w:val="004A33BD"/>
    <w:rsid w:val="004A3755"/>
    <w:rsid w:val="004A3F15"/>
    <w:rsid w:val="004A425C"/>
    <w:rsid w:val="004A45F3"/>
    <w:rsid w:val="004A4DE4"/>
    <w:rsid w:val="004A6A10"/>
    <w:rsid w:val="004B090A"/>
    <w:rsid w:val="004B113F"/>
    <w:rsid w:val="004B1490"/>
    <w:rsid w:val="004B15D1"/>
    <w:rsid w:val="004B1883"/>
    <w:rsid w:val="004B2B34"/>
    <w:rsid w:val="004B2D94"/>
    <w:rsid w:val="004B322D"/>
    <w:rsid w:val="004B32AB"/>
    <w:rsid w:val="004B3304"/>
    <w:rsid w:val="004B349E"/>
    <w:rsid w:val="004B3713"/>
    <w:rsid w:val="004B57ED"/>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2BA8"/>
    <w:rsid w:val="004D3D05"/>
    <w:rsid w:val="004D41A3"/>
    <w:rsid w:val="004D4ED6"/>
    <w:rsid w:val="004D50B0"/>
    <w:rsid w:val="004D521B"/>
    <w:rsid w:val="004D5C44"/>
    <w:rsid w:val="004D61AB"/>
    <w:rsid w:val="004D63A5"/>
    <w:rsid w:val="004D6529"/>
    <w:rsid w:val="004D6AF5"/>
    <w:rsid w:val="004D6B31"/>
    <w:rsid w:val="004D6CCA"/>
    <w:rsid w:val="004D6FF9"/>
    <w:rsid w:val="004D725F"/>
    <w:rsid w:val="004D732A"/>
    <w:rsid w:val="004D7D88"/>
    <w:rsid w:val="004E0432"/>
    <w:rsid w:val="004E09FC"/>
    <w:rsid w:val="004E0DD4"/>
    <w:rsid w:val="004E102C"/>
    <w:rsid w:val="004E1A9C"/>
    <w:rsid w:val="004E36A9"/>
    <w:rsid w:val="004E3D88"/>
    <w:rsid w:val="004E3EAF"/>
    <w:rsid w:val="004E3FBD"/>
    <w:rsid w:val="004E5A72"/>
    <w:rsid w:val="004E646A"/>
    <w:rsid w:val="004E6791"/>
    <w:rsid w:val="004E7880"/>
    <w:rsid w:val="004E7CED"/>
    <w:rsid w:val="004F262D"/>
    <w:rsid w:val="004F2A7B"/>
    <w:rsid w:val="004F3071"/>
    <w:rsid w:val="004F3F98"/>
    <w:rsid w:val="004F46E2"/>
    <w:rsid w:val="004F5DFC"/>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4CB"/>
    <w:rsid w:val="00505726"/>
    <w:rsid w:val="00505848"/>
    <w:rsid w:val="00507741"/>
    <w:rsid w:val="00507B8A"/>
    <w:rsid w:val="0051024F"/>
    <w:rsid w:val="00511286"/>
    <w:rsid w:val="0051180A"/>
    <w:rsid w:val="005123A7"/>
    <w:rsid w:val="00512753"/>
    <w:rsid w:val="00512B38"/>
    <w:rsid w:val="00514420"/>
    <w:rsid w:val="00514519"/>
    <w:rsid w:val="0051467B"/>
    <w:rsid w:val="00514795"/>
    <w:rsid w:val="005158AF"/>
    <w:rsid w:val="00515EDB"/>
    <w:rsid w:val="005164F4"/>
    <w:rsid w:val="005167FA"/>
    <w:rsid w:val="00520089"/>
    <w:rsid w:val="00520B64"/>
    <w:rsid w:val="00520C7D"/>
    <w:rsid w:val="0052106A"/>
    <w:rsid w:val="0052186A"/>
    <w:rsid w:val="00521BFC"/>
    <w:rsid w:val="00521F8D"/>
    <w:rsid w:val="00523AE2"/>
    <w:rsid w:val="00523D94"/>
    <w:rsid w:val="00523F2B"/>
    <w:rsid w:val="00524CE7"/>
    <w:rsid w:val="0052526B"/>
    <w:rsid w:val="005256A0"/>
    <w:rsid w:val="00525A8C"/>
    <w:rsid w:val="00525F3D"/>
    <w:rsid w:val="00527267"/>
    <w:rsid w:val="0052787F"/>
    <w:rsid w:val="00527FA2"/>
    <w:rsid w:val="00530E76"/>
    <w:rsid w:val="00530EA4"/>
    <w:rsid w:val="005317E5"/>
    <w:rsid w:val="0053198E"/>
    <w:rsid w:val="00531A2F"/>
    <w:rsid w:val="00532B28"/>
    <w:rsid w:val="00534864"/>
    <w:rsid w:val="00534917"/>
    <w:rsid w:val="005350A5"/>
    <w:rsid w:val="0053536E"/>
    <w:rsid w:val="00536682"/>
    <w:rsid w:val="00536B28"/>
    <w:rsid w:val="0053727A"/>
    <w:rsid w:val="005374BB"/>
    <w:rsid w:val="00540A14"/>
    <w:rsid w:val="00540A46"/>
    <w:rsid w:val="00541119"/>
    <w:rsid w:val="005417D4"/>
    <w:rsid w:val="005424AD"/>
    <w:rsid w:val="005436F3"/>
    <w:rsid w:val="0054381B"/>
    <w:rsid w:val="005438DE"/>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4AF0"/>
    <w:rsid w:val="00556C58"/>
    <w:rsid w:val="00556FFF"/>
    <w:rsid w:val="00557B4E"/>
    <w:rsid w:val="00560B80"/>
    <w:rsid w:val="0056111B"/>
    <w:rsid w:val="00561520"/>
    <w:rsid w:val="00561793"/>
    <w:rsid w:val="00561C69"/>
    <w:rsid w:val="00561E55"/>
    <w:rsid w:val="00562F63"/>
    <w:rsid w:val="00563540"/>
    <w:rsid w:val="00566A2E"/>
    <w:rsid w:val="00570442"/>
    <w:rsid w:val="00570EC9"/>
    <w:rsid w:val="0057197F"/>
    <w:rsid w:val="00571ABE"/>
    <w:rsid w:val="00571F4A"/>
    <w:rsid w:val="005728B5"/>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876BF"/>
    <w:rsid w:val="005904EC"/>
    <w:rsid w:val="005909C4"/>
    <w:rsid w:val="00591228"/>
    <w:rsid w:val="00591ED4"/>
    <w:rsid w:val="0059256D"/>
    <w:rsid w:val="005925DC"/>
    <w:rsid w:val="005928B3"/>
    <w:rsid w:val="0059320D"/>
    <w:rsid w:val="00593962"/>
    <w:rsid w:val="00594688"/>
    <w:rsid w:val="005950D6"/>
    <w:rsid w:val="00596227"/>
    <w:rsid w:val="00596428"/>
    <w:rsid w:val="0059695E"/>
    <w:rsid w:val="00596B5E"/>
    <w:rsid w:val="005970F0"/>
    <w:rsid w:val="005A090D"/>
    <w:rsid w:val="005A25A0"/>
    <w:rsid w:val="005A2CCE"/>
    <w:rsid w:val="005A511C"/>
    <w:rsid w:val="005A6AE1"/>
    <w:rsid w:val="005A6DF3"/>
    <w:rsid w:val="005A714F"/>
    <w:rsid w:val="005A7AA1"/>
    <w:rsid w:val="005B1E95"/>
    <w:rsid w:val="005B4885"/>
    <w:rsid w:val="005B505C"/>
    <w:rsid w:val="005B560D"/>
    <w:rsid w:val="005B57AD"/>
    <w:rsid w:val="005B5F88"/>
    <w:rsid w:val="005B5FF5"/>
    <w:rsid w:val="005C01B1"/>
    <w:rsid w:val="005C0337"/>
    <w:rsid w:val="005C204C"/>
    <w:rsid w:val="005C2A53"/>
    <w:rsid w:val="005C405F"/>
    <w:rsid w:val="005C47E4"/>
    <w:rsid w:val="005C6485"/>
    <w:rsid w:val="005C6839"/>
    <w:rsid w:val="005C74E7"/>
    <w:rsid w:val="005C78CE"/>
    <w:rsid w:val="005C7E8A"/>
    <w:rsid w:val="005C7F55"/>
    <w:rsid w:val="005D0993"/>
    <w:rsid w:val="005D0BD9"/>
    <w:rsid w:val="005D0C62"/>
    <w:rsid w:val="005D158E"/>
    <w:rsid w:val="005D1AF5"/>
    <w:rsid w:val="005D1C2A"/>
    <w:rsid w:val="005D1EA8"/>
    <w:rsid w:val="005D20D5"/>
    <w:rsid w:val="005D28CC"/>
    <w:rsid w:val="005D2CC4"/>
    <w:rsid w:val="005D2FEE"/>
    <w:rsid w:val="005D3C7E"/>
    <w:rsid w:val="005D4742"/>
    <w:rsid w:val="005D502A"/>
    <w:rsid w:val="005D5495"/>
    <w:rsid w:val="005D54CE"/>
    <w:rsid w:val="005D5B53"/>
    <w:rsid w:val="005D6232"/>
    <w:rsid w:val="005D634C"/>
    <w:rsid w:val="005D66D8"/>
    <w:rsid w:val="005D6ECD"/>
    <w:rsid w:val="005D72B3"/>
    <w:rsid w:val="005E030B"/>
    <w:rsid w:val="005E0CEC"/>
    <w:rsid w:val="005E0E9A"/>
    <w:rsid w:val="005E0EEE"/>
    <w:rsid w:val="005E0F7C"/>
    <w:rsid w:val="005E0FB7"/>
    <w:rsid w:val="005E20F4"/>
    <w:rsid w:val="005E21E9"/>
    <w:rsid w:val="005E2A59"/>
    <w:rsid w:val="005E2AFB"/>
    <w:rsid w:val="005E2D25"/>
    <w:rsid w:val="005E3036"/>
    <w:rsid w:val="005E3040"/>
    <w:rsid w:val="005E3E81"/>
    <w:rsid w:val="005E40FD"/>
    <w:rsid w:val="005E5BDA"/>
    <w:rsid w:val="005E67C9"/>
    <w:rsid w:val="005E694A"/>
    <w:rsid w:val="005E6A00"/>
    <w:rsid w:val="005E6B74"/>
    <w:rsid w:val="005E7CA6"/>
    <w:rsid w:val="005F01B8"/>
    <w:rsid w:val="005F01F2"/>
    <w:rsid w:val="005F06EC"/>
    <w:rsid w:val="005F0B38"/>
    <w:rsid w:val="005F0CC9"/>
    <w:rsid w:val="005F19B0"/>
    <w:rsid w:val="005F1EB9"/>
    <w:rsid w:val="005F20B8"/>
    <w:rsid w:val="005F2895"/>
    <w:rsid w:val="005F293D"/>
    <w:rsid w:val="005F2D43"/>
    <w:rsid w:val="005F30E5"/>
    <w:rsid w:val="005F3603"/>
    <w:rsid w:val="005F369B"/>
    <w:rsid w:val="005F374C"/>
    <w:rsid w:val="005F3F8B"/>
    <w:rsid w:val="005F6290"/>
    <w:rsid w:val="006008A5"/>
    <w:rsid w:val="00601D1A"/>
    <w:rsid w:val="006020CD"/>
    <w:rsid w:val="00602195"/>
    <w:rsid w:val="00602955"/>
    <w:rsid w:val="0060381C"/>
    <w:rsid w:val="006039D5"/>
    <w:rsid w:val="00603CFD"/>
    <w:rsid w:val="00603D45"/>
    <w:rsid w:val="006047D4"/>
    <w:rsid w:val="00604942"/>
    <w:rsid w:val="00605764"/>
    <w:rsid w:val="00606647"/>
    <w:rsid w:val="00606E80"/>
    <w:rsid w:val="0060728E"/>
    <w:rsid w:val="0060764B"/>
    <w:rsid w:val="00607A1D"/>
    <w:rsid w:val="0061020D"/>
    <w:rsid w:val="00610979"/>
    <w:rsid w:val="00611585"/>
    <w:rsid w:val="006130CD"/>
    <w:rsid w:val="00613A6E"/>
    <w:rsid w:val="0061451E"/>
    <w:rsid w:val="00614DEA"/>
    <w:rsid w:val="00615915"/>
    <w:rsid w:val="00615A42"/>
    <w:rsid w:val="00616356"/>
    <w:rsid w:val="0061703F"/>
    <w:rsid w:val="00617885"/>
    <w:rsid w:val="0062115E"/>
    <w:rsid w:val="00621BBC"/>
    <w:rsid w:val="00621BD7"/>
    <w:rsid w:val="00621C7D"/>
    <w:rsid w:val="006222A8"/>
    <w:rsid w:val="00622C9C"/>
    <w:rsid w:val="00622FE1"/>
    <w:rsid w:val="00623188"/>
    <w:rsid w:val="0062330A"/>
    <w:rsid w:val="00625068"/>
    <w:rsid w:val="0062541E"/>
    <w:rsid w:val="0062722C"/>
    <w:rsid w:val="00630678"/>
    <w:rsid w:val="006308C0"/>
    <w:rsid w:val="006308D2"/>
    <w:rsid w:val="00630FE9"/>
    <w:rsid w:val="00632238"/>
    <w:rsid w:val="00633A86"/>
    <w:rsid w:val="006346EA"/>
    <w:rsid w:val="00635224"/>
    <w:rsid w:val="00636BAE"/>
    <w:rsid w:val="0063716D"/>
    <w:rsid w:val="00640553"/>
    <w:rsid w:val="00640ABE"/>
    <w:rsid w:val="00641C89"/>
    <w:rsid w:val="00644E0C"/>
    <w:rsid w:val="006452DD"/>
    <w:rsid w:val="00645406"/>
    <w:rsid w:val="0064613F"/>
    <w:rsid w:val="006463DD"/>
    <w:rsid w:val="0064758F"/>
    <w:rsid w:val="00647B77"/>
    <w:rsid w:val="0065094D"/>
    <w:rsid w:val="00650AEA"/>
    <w:rsid w:val="0065120A"/>
    <w:rsid w:val="00652A0A"/>
    <w:rsid w:val="006530B0"/>
    <w:rsid w:val="0065324A"/>
    <w:rsid w:val="00653E24"/>
    <w:rsid w:val="0065496E"/>
    <w:rsid w:val="006567B5"/>
    <w:rsid w:val="006568EF"/>
    <w:rsid w:val="00657922"/>
    <w:rsid w:val="00657E8C"/>
    <w:rsid w:val="0066020E"/>
    <w:rsid w:val="006616FB"/>
    <w:rsid w:val="00661EAD"/>
    <w:rsid w:val="00661FBD"/>
    <w:rsid w:val="00662341"/>
    <w:rsid w:val="006628D4"/>
    <w:rsid w:val="00663042"/>
    <w:rsid w:val="00663117"/>
    <w:rsid w:val="00663853"/>
    <w:rsid w:val="00663B83"/>
    <w:rsid w:val="0066441B"/>
    <w:rsid w:val="0066486A"/>
    <w:rsid w:val="00666BA6"/>
    <w:rsid w:val="00666EFE"/>
    <w:rsid w:val="006672D4"/>
    <w:rsid w:val="00667321"/>
    <w:rsid w:val="00667AD9"/>
    <w:rsid w:val="00667AEE"/>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6F1"/>
    <w:rsid w:val="0067795A"/>
    <w:rsid w:val="00680391"/>
    <w:rsid w:val="006809A3"/>
    <w:rsid w:val="006817D2"/>
    <w:rsid w:val="00681A23"/>
    <w:rsid w:val="00681E3E"/>
    <w:rsid w:val="006821D1"/>
    <w:rsid w:val="006821E4"/>
    <w:rsid w:val="00682348"/>
    <w:rsid w:val="00682A09"/>
    <w:rsid w:val="0068390A"/>
    <w:rsid w:val="00683BC5"/>
    <w:rsid w:val="00684A25"/>
    <w:rsid w:val="00685828"/>
    <w:rsid w:val="00685CFB"/>
    <w:rsid w:val="00686788"/>
    <w:rsid w:val="006871C5"/>
    <w:rsid w:val="00687AFE"/>
    <w:rsid w:val="00690B32"/>
    <w:rsid w:val="00690D87"/>
    <w:rsid w:val="00690DDD"/>
    <w:rsid w:val="0069196D"/>
    <w:rsid w:val="00692410"/>
    <w:rsid w:val="00692FC6"/>
    <w:rsid w:val="006932F5"/>
    <w:rsid w:val="00693614"/>
    <w:rsid w:val="0069421B"/>
    <w:rsid w:val="00695341"/>
    <w:rsid w:val="0069600E"/>
    <w:rsid w:val="0069635D"/>
    <w:rsid w:val="006A0C99"/>
    <w:rsid w:val="006A268B"/>
    <w:rsid w:val="006A30D2"/>
    <w:rsid w:val="006A4C48"/>
    <w:rsid w:val="006A50E7"/>
    <w:rsid w:val="006A5646"/>
    <w:rsid w:val="006A60EB"/>
    <w:rsid w:val="006A7963"/>
    <w:rsid w:val="006B12AF"/>
    <w:rsid w:val="006B1A7D"/>
    <w:rsid w:val="006B21C5"/>
    <w:rsid w:val="006B28DB"/>
    <w:rsid w:val="006B3EDF"/>
    <w:rsid w:val="006B4266"/>
    <w:rsid w:val="006B5B2A"/>
    <w:rsid w:val="006B5C14"/>
    <w:rsid w:val="006B5C55"/>
    <w:rsid w:val="006B7272"/>
    <w:rsid w:val="006B731C"/>
    <w:rsid w:val="006B7BAF"/>
    <w:rsid w:val="006B7C3C"/>
    <w:rsid w:val="006C07C2"/>
    <w:rsid w:val="006C0F69"/>
    <w:rsid w:val="006C171A"/>
    <w:rsid w:val="006C2866"/>
    <w:rsid w:val="006C2B60"/>
    <w:rsid w:val="006C3966"/>
    <w:rsid w:val="006C5123"/>
    <w:rsid w:val="006C629B"/>
    <w:rsid w:val="006C72AA"/>
    <w:rsid w:val="006C7A3D"/>
    <w:rsid w:val="006D078F"/>
    <w:rsid w:val="006D0E0A"/>
    <w:rsid w:val="006D1179"/>
    <w:rsid w:val="006D16C9"/>
    <w:rsid w:val="006D251E"/>
    <w:rsid w:val="006D4056"/>
    <w:rsid w:val="006D4D72"/>
    <w:rsid w:val="006D580B"/>
    <w:rsid w:val="006D5933"/>
    <w:rsid w:val="006D6FCE"/>
    <w:rsid w:val="006D70C5"/>
    <w:rsid w:val="006E1076"/>
    <w:rsid w:val="006E16EF"/>
    <w:rsid w:val="006E174E"/>
    <w:rsid w:val="006E1C59"/>
    <w:rsid w:val="006E1FB4"/>
    <w:rsid w:val="006E2330"/>
    <w:rsid w:val="006E2A68"/>
    <w:rsid w:val="006E320E"/>
    <w:rsid w:val="006E3B71"/>
    <w:rsid w:val="006E4633"/>
    <w:rsid w:val="006E4C87"/>
    <w:rsid w:val="006E5A2B"/>
    <w:rsid w:val="006E63A6"/>
    <w:rsid w:val="006E674C"/>
    <w:rsid w:val="006E6873"/>
    <w:rsid w:val="006E6E27"/>
    <w:rsid w:val="006E78A3"/>
    <w:rsid w:val="006F1D6C"/>
    <w:rsid w:val="006F2713"/>
    <w:rsid w:val="006F3573"/>
    <w:rsid w:val="006F3994"/>
    <w:rsid w:val="006F39B1"/>
    <w:rsid w:val="006F3BEE"/>
    <w:rsid w:val="006F4FE7"/>
    <w:rsid w:val="006F56AE"/>
    <w:rsid w:val="006F5BDF"/>
    <w:rsid w:val="006F6511"/>
    <w:rsid w:val="006F669D"/>
    <w:rsid w:val="006F6A21"/>
    <w:rsid w:val="006F7B95"/>
    <w:rsid w:val="0070028E"/>
    <w:rsid w:val="00700C1B"/>
    <w:rsid w:val="00701740"/>
    <w:rsid w:val="0070176F"/>
    <w:rsid w:val="00701EE8"/>
    <w:rsid w:val="0070229D"/>
    <w:rsid w:val="00702C4E"/>
    <w:rsid w:val="00703FA2"/>
    <w:rsid w:val="00704024"/>
    <w:rsid w:val="0070641C"/>
    <w:rsid w:val="00706B98"/>
    <w:rsid w:val="0070799C"/>
    <w:rsid w:val="00707BC7"/>
    <w:rsid w:val="00710163"/>
    <w:rsid w:val="00710E05"/>
    <w:rsid w:val="00711102"/>
    <w:rsid w:val="0071204C"/>
    <w:rsid w:val="00712EDA"/>
    <w:rsid w:val="00714666"/>
    <w:rsid w:val="00714E26"/>
    <w:rsid w:val="00715584"/>
    <w:rsid w:val="007157F4"/>
    <w:rsid w:val="00716F7D"/>
    <w:rsid w:val="00720786"/>
    <w:rsid w:val="00720B29"/>
    <w:rsid w:val="00720CB5"/>
    <w:rsid w:val="00721101"/>
    <w:rsid w:val="007223A3"/>
    <w:rsid w:val="00724433"/>
    <w:rsid w:val="00724752"/>
    <w:rsid w:val="007248BA"/>
    <w:rsid w:val="00726454"/>
    <w:rsid w:val="0072744B"/>
    <w:rsid w:val="007275F2"/>
    <w:rsid w:val="00731B65"/>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4B10"/>
    <w:rsid w:val="00756719"/>
    <w:rsid w:val="007576A0"/>
    <w:rsid w:val="00757FAE"/>
    <w:rsid w:val="00760531"/>
    <w:rsid w:val="00760B39"/>
    <w:rsid w:val="007622CD"/>
    <w:rsid w:val="00762C3A"/>
    <w:rsid w:val="00763A5B"/>
    <w:rsid w:val="0076408A"/>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D3E"/>
    <w:rsid w:val="00787E2C"/>
    <w:rsid w:val="0079015F"/>
    <w:rsid w:val="0079037D"/>
    <w:rsid w:val="00791096"/>
    <w:rsid w:val="0079182F"/>
    <w:rsid w:val="007924D7"/>
    <w:rsid w:val="00793F36"/>
    <w:rsid w:val="007943B2"/>
    <w:rsid w:val="00794893"/>
    <w:rsid w:val="007954ED"/>
    <w:rsid w:val="007965B7"/>
    <w:rsid w:val="00797A82"/>
    <w:rsid w:val="00797D19"/>
    <w:rsid w:val="007A0AFE"/>
    <w:rsid w:val="007A280B"/>
    <w:rsid w:val="007A2918"/>
    <w:rsid w:val="007A3866"/>
    <w:rsid w:val="007A4DEC"/>
    <w:rsid w:val="007A52D7"/>
    <w:rsid w:val="007A5302"/>
    <w:rsid w:val="007A56A9"/>
    <w:rsid w:val="007A590F"/>
    <w:rsid w:val="007A5C5C"/>
    <w:rsid w:val="007A63A0"/>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A7B"/>
    <w:rsid w:val="007C0BF5"/>
    <w:rsid w:val="007C0C91"/>
    <w:rsid w:val="007C12E5"/>
    <w:rsid w:val="007C1519"/>
    <w:rsid w:val="007C21DA"/>
    <w:rsid w:val="007C3951"/>
    <w:rsid w:val="007C3C17"/>
    <w:rsid w:val="007C4428"/>
    <w:rsid w:val="007C5575"/>
    <w:rsid w:val="007C6422"/>
    <w:rsid w:val="007C6FA6"/>
    <w:rsid w:val="007D15E8"/>
    <w:rsid w:val="007D3298"/>
    <w:rsid w:val="007D3BA4"/>
    <w:rsid w:val="007D4BC9"/>
    <w:rsid w:val="007D5071"/>
    <w:rsid w:val="007D5D70"/>
    <w:rsid w:val="007D7582"/>
    <w:rsid w:val="007D761E"/>
    <w:rsid w:val="007D7785"/>
    <w:rsid w:val="007E02A7"/>
    <w:rsid w:val="007E162B"/>
    <w:rsid w:val="007E1F32"/>
    <w:rsid w:val="007E2147"/>
    <w:rsid w:val="007E227F"/>
    <w:rsid w:val="007E323D"/>
    <w:rsid w:val="007E45BD"/>
    <w:rsid w:val="007E5163"/>
    <w:rsid w:val="007E5476"/>
    <w:rsid w:val="007E64C0"/>
    <w:rsid w:val="007E684F"/>
    <w:rsid w:val="007E69EC"/>
    <w:rsid w:val="007E6B17"/>
    <w:rsid w:val="007E72B1"/>
    <w:rsid w:val="007E7391"/>
    <w:rsid w:val="007E76A6"/>
    <w:rsid w:val="007E7B36"/>
    <w:rsid w:val="007F03E1"/>
    <w:rsid w:val="007F1984"/>
    <w:rsid w:val="007F2536"/>
    <w:rsid w:val="007F354C"/>
    <w:rsid w:val="007F40A9"/>
    <w:rsid w:val="007F47A5"/>
    <w:rsid w:val="007F48D5"/>
    <w:rsid w:val="007F4A12"/>
    <w:rsid w:val="007F51D2"/>
    <w:rsid w:val="007F567B"/>
    <w:rsid w:val="007F57DB"/>
    <w:rsid w:val="007F59B8"/>
    <w:rsid w:val="007F5E99"/>
    <w:rsid w:val="007F6C0F"/>
    <w:rsid w:val="007F73A3"/>
    <w:rsid w:val="007F7446"/>
    <w:rsid w:val="007F7F85"/>
    <w:rsid w:val="00800359"/>
    <w:rsid w:val="00800F72"/>
    <w:rsid w:val="0080160B"/>
    <w:rsid w:val="00802B38"/>
    <w:rsid w:val="00804122"/>
    <w:rsid w:val="0080431F"/>
    <w:rsid w:val="00804D17"/>
    <w:rsid w:val="00805481"/>
    <w:rsid w:val="00805598"/>
    <w:rsid w:val="008065C2"/>
    <w:rsid w:val="00807347"/>
    <w:rsid w:val="00807C26"/>
    <w:rsid w:val="00810107"/>
    <w:rsid w:val="00810109"/>
    <w:rsid w:val="008101A0"/>
    <w:rsid w:val="00810A01"/>
    <w:rsid w:val="00810C41"/>
    <w:rsid w:val="00810EA4"/>
    <w:rsid w:val="008119FA"/>
    <w:rsid w:val="00812240"/>
    <w:rsid w:val="0081253A"/>
    <w:rsid w:val="0081329B"/>
    <w:rsid w:val="008136A3"/>
    <w:rsid w:val="00813957"/>
    <w:rsid w:val="008145D1"/>
    <w:rsid w:val="008149FA"/>
    <w:rsid w:val="00815E5D"/>
    <w:rsid w:val="00820267"/>
    <w:rsid w:val="008212C6"/>
    <w:rsid w:val="008213FD"/>
    <w:rsid w:val="00822C8C"/>
    <w:rsid w:val="00823530"/>
    <w:rsid w:val="00823A92"/>
    <w:rsid w:val="0082489E"/>
    <w:rsid w:val="00825886"/>
    <w:rsid w:val="00825A8F"/>
    <w:rsid w:val="00825FD9"/>
    <w:rsid w:val="00826622"/>
    <w:rsid w:val="0082690B"/>
    <w:rsid w:val="0082762B"/>
    <w:rsid w:val="00830115"/>
    <w:rsid w:val="008302D2"/>
    <w:rsid w:val="00830614"/>
    <w:rsid w:val="008316CA"/>
    <w:rsid w:val="0083263C"/>
    <w:rsid w:val="00833081"/>
    <w:rsid w:val="00834369"/>
    <w:rsid w:val="00835374"/>
    <w:rsid w:val="008362F1"/>
    <w:rsid w:val="0083669D"/>
    <w:rsid w:val="0083681D"/>
    <w:rsid w:val="008370D0"/>
    <w:rsid w:val="00837498"/>
    <w:rsid w:val="0084035B"/>
    <w:rsid w:val="00841A4E"/>
    <w:rsid w:val="008425FE"/>
    <w:rsid w:val="00844D66"/>
    <w:rsid w:val="00845411"/>
    <w:rsid w:val="00846D74"/>
    <w:rsid w:val="00847466"/>
    <w:rsid w:val="00847A61"/>
    <w:rsid w:val="00847B79"/>
    <w:rsid w:val="00850757"/>
    <w:rsid w:val="00851534"/>
    <w:rsid w:val="0085155A"/>
    <w:rsid w:val="0085189C"/>
    <w:rsid w:val="00851B6D"/>
    <w:rsid w:val="0085271F"/>
    <w:rsid w:val="008529B3"/>
    <w:rsid w:val="00852AE4"/>
    <w:rsid w:val="008532F5"/>
    <w:rsid w:val="00853B42"/>
    <w:rsid w:val="00853F33"/>
    <w:rsid w:val="0085543C"/>
    <w:rsid w:val="00856081"/>
    <w:rsid w:val="0086047A"/>
    <w:rsid w:val="00860AD4"/>
    <w:rsid w:val="0086118E"/>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1B"/>
    <w:rsid w:val="00870381"/>
    <w:rsid w:val="008703CE"/>
    <w:rsid w:val="0087205D"/>
    <w:rsid w:val="008722A5"/>
    <w:rsid w:val="0087280A"/>
    <w:rsid w:val="0087577D"/>
    <w:rsid w:val="008762B2"/>
    <w:rsid w:val="00876C25"/>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87E90"/>
    <w:rsid w:val="00890867"/>
    <w:rsid w:val="00890E6E"/>
    <w:rsid w:val="00891172"/>
    <w:rsid w:val="00891A35"/>
    <w:rsid w:val="00893122"/>
    <w:rsid w:val="00893738"/>
    <w:rsid w:val="008941E1"/>
    <w:rsid w:val="00895013"/>
    <w:rsid w:val="008950C6"/>
    <w:rsid w:val="00895412"/>
    <w:rsid w:val="00895B2D"/>
    <w:rsid w:val="00895CE5"/>
    <w:rsid w:val="00896057"/>
    <w:rsid w:val="0089783B"/>
    <w:rsid w:val="00897C5D"/>
    <w:rsid w:val="008A29DF"/>
    <w:rsid w:val="008A3B4A"/>
    <w:rsid w:val="008A5ED3"/>
    <w:rsid w:val="008A600D"/>
    <w:rsid w:val="008B0A11"/>
    <w:rsid w:val="008B2CD2"/>
    <w:rsid w:val="008B38C8"/>
    <w:rsid w:val="008B42A3"/>
    <w:rsid w:val="008B4D45"/>
    <w:rsid w:val="008B505D"/>
    <w:rsid w:val="008B5146"/>
    <w:rsid w:val="008B6919"/>
    <w:rsid w:val="008B6EB4"/>
    <w:rsid w:val="008B6F8F"/>
    <w:rsid w:val="008B7303"/>
    <w:rsid w:val="008B79FD"/>
    <w:rsid w:val="008C03AB"/>
    <w:rsid w:val="008C0CA2"/>
    <w:rsid w:val="008C1A92"/>
    <w:rsid w:val="008C1B82"/>
    <w:rsid w:val="008C1C6F"/>
    <w:rsid w:val="008C36F6"/>
    <w:rsid w:val="008C426A"/>
    <w:rsid w:val="008C4540"/>
    <w:rsid w:val="008C4EAC"/>
    <w:rsid w:val="008C78A6"/>
    <w:rsid w:val="008C7D4E"/>
    <w:rsid w:val="008D0041"/>
    <w:rsid w:val="008D0242"/>
    <w:rsid w:val="008D0DC9"/>
    <w:rsid w:val="008D1569"/>
    <w:rsid w:val="008D2B5E"/>
    <w:rsid w:val="008D2CB3"/>
    <w:rsid w:val="008D2E18"/>
    <w:rsid w:val="008D3A34"/>
    <w:rsid w:val="008D3C99"/>
    <w:rsid w:val="008D4BA6"/>
    <w:rsid w:val="008D6318"/>
    <w:rsid w:val="008D6BB0"/>
    <w:rsid w:val="008D79C1"/>
    <w:rsid w:val="008E068C"/>
    <w:rsid w:val="008E0953"/>
    <w:rsid w:val="008E0E27"/>
    <w:rsid w:val="008E197D"/>
    <w:rsid w:val="008E26F5"/>
    <w:rsid w:val="008E3D3C"/>
    <w:rsid w:val="008E538A"/>
    <w:rsid w:val="008E5743"/>
    <w:rsid w:val="008E5A0A"/>
    <w:rsid w:val="008E5FD3"/>
    <w:rsid w:val="008E6A7A"/>
    <w:rsid w:val="008E79AF"/>
    <w:rsid w:val="008E7B84"/>
    <w:rsid w:val="008E7CB0"/>
    <w:rsid w:val="008F02D7"/>
    <w:rsid w:val="008F0DBB"/>
    <w:rsid w:val="008F2B04"/>
    <w:rsid w:val="008F3401"/>
    <w:rsid w:val="008F4A8F"/>
    <w:rsid w:val="008F5018"/>
    <w:rsid w:val="008F5E55"/>
    <w:rsid w:val="008F6335"/>
    <w:rsid w:val="008F65C4"/>
    <w:rsid w:val="00901193"/>
    <w:rsid w:val="00903069"/>
    <w:rsid w:val="00903337"/>
    <w:rsid w:val="009038EC"/>
    <w:rsid w:val="00903CA3"/>
    <w:rsid w:val="00903CBA"/>
    <w:rsid w:val="00904404"/>
    <w:rsid w:val="009054C2"/>
    <w:rsid w:val="00905769"/>
    <w:rsid w:val="009069CA"/>
    <w:rsid w:val="00906CD1"/>
    <w:rsid w:val="009078D1"/>
    <w:rsid w:val="00907DA5"/>
    <w:rsid w:val="00907F5D"/>
    <w:rsid w:val="0091011C"/>
    <w:rsid w:val="009109CF"/>
    <w:rsid w:val="00910A57"/>
    <w:rsid w:val="00910E95"/>
    <w:rsid w:val="00911303"/>
    <w:rsid w:val="00912658"/>
    <w:rsid w:val="009137F0"/>
    <w:rsid w:val="00913907"/>
    <w:rsid w:val="0091576B"/>
    <w:rsid w:val="00915C34"/>
    <w:rsid w:val="00915EC1"/>
    <w:rsid w:val="00916218"/>
    <w:rsid w:val="0091634B"/>
    <w:rsid w:val="009173C7"/>
    <w:rsid w:val="009200B3"/>
    <w:rsid w:val="0092070B"/>
    <w:rsid w:val="00920FAA"/>
    <w:rsid w:val="00920FB8"/>
    <w:rsid w:val="009211E6"/>
    <w:rsid w:val="0092156E"/>
    <w:rsid w:val="00921733"/>
    <w:rsid w:val="00923192"/>
    <w:rsid w:val="00923DC8"/>
    <w:rsid w:val="00924212"/>
    <w:rsid w:val="009245B3"/>
    <w:rsid w:val="0092480B"/>
    <w:rsid w:val="00924D9C"/>
    <w:rsid w:val="00924EAF"/>
    <w:rsid w:val="009255E5"/>
    <w:rsid w:val="00925D3B"/>
    <w:rsid w:val="009263C4"/>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1C0"/>
    <w:rsid w:val="009449D8"/>
    <w:rsid w:val="009455D9"/>
    <w:rsid w:val="00945AB0"/>
    <w:rsid w:val="0094610F"/>
    <w:rsid w:val="00946A53"/>
    <w:rsid w:val="00947C90"/>
    <w:rsid w:val="00950038"/>
    <w:rsid w:val="00951613"/>
    <w:rsid w:val="009524A2"/>
    <w:rsid w:val="00952BE6"/>
    <w:rsid w:val="00952E11"/>
    <w:rsid w:val="0095489E"/>
    <w:rsid w:val="009554D3"/>
    <w:rsid w:val="00955769"/>
    <w:rsid w:val="00955E1D"/>
    <w:rsid w:val="00956849"/>
    <w:rsid w:val="00957A5A"/>
    <w:rsid w:val="009608D8"/>
    <w:rsid w:val="00961219"/>
    <w:rsid w:val="00961C13"/>
    <w:rsid w:val="00961CB1"/>
    <w:rsid w:val="009627C4"/>
    <w:rsid w:val="009639C8"/>
    <w:rsid w:val="00963BE3"/>
    <w:rsid w:val="0096413C"/>
    <w:rsid w:val="00964C56"/>
    <w:rsid w:val="009653B6"/>
    <w:rsid w:val="00965BDA"/>
    <w:rsid w:val="00965D9C"/>
    <w:rsid w:val="00971E51"/>
    <w:rsid w:val="00972020"/>
    <w:rsid w:val="0097401C"/>
    <w:rsid w:val="00974873"/>
    <w:rsid w:val="00976A60"/>
    <w:rsid w:val="00976CE9"/>
    <w:rsid w:val="00976DB4"/>
    <w:rsid w:val="0097703C"/>
    <w:rsid w:val="00977D25"/>
    <w:rsid w:val="00980901"/>
    <w:rsid w:val="00980A94"/>
    <w:rsid w:val="009814D5"/>
    <w:rsid w:val="00981EB3"/>
    <w:rsid w:val="00982583"/>
    <w:rsid w:val="00982AE9"/>
    <w:rsid w:val="00983297"/>
    <w:rsid w:val="009833E6"/>
    <w:rsid w:val="009855D0"/>
    <w:rsid w:val="0098596F"/>
    <w:rsid w:val="00986647"/>
    <w:rsid w:val="0098671D"/>
    <w:rsid w:val="009877DA"/>
    <w:rsid w:val="0099122C"/>
    <w:rsid w:val="00991602"/>
    <w:rsid w:val="00992510"/>
    <w:rsid w:val="00992A9E"/>
    <w:rsid w:val="00992B65"/>
    <w:rsid w:val="009932D1"/>
    <w:rsid w:val="00993A56"/>
    <w:rsid w:val="00994BA9"/>
    <w:rsid w:val="00996573"/>
    <w:rsid w:val="0099682B"/>
    <w:rsid w:val="00997040"/>
    <w:rsid w:val="00997B57"/>
    <w:rsid w:val="009A0300"/>
    <w:rsid w:val="009A0EB1"/>
    <w:rsid w:val="009A1E6A"/>
    <w:rsid w:val="009A33BA"/>
    <w:rsid w:val="009A3B13"/>
    <w:rsid w:val="009A3D37"/>
    <w:rsid w:val="009A3DD8"/>
    <w:rsid w:val="009A3E32"/>
    <w:rsid w:val="009A4D4E"/>
    <w:rsid w:val="009A5484"/>
    <w:rsid w:val="009A6119"/>
    <w:rsid w:val="009A6218"/>
    <w:rsid w:val="009A7140"/>
    <w:rsid w:val="009A79B2"/>
    <w:rsid w:val="009B0146"/>
    <w:rsid w:val="009B040C"/>
    <w:rsid w:val="009B0525"/>
    <w:rsid w:val="009B1E94"/>
    <w:rsid w:val="009B26AF"/>
    <w:rsid w:val="009B323F"/>
    <w:rsid w:val="009B36A9"/>
    <w:rsid w:val="009B3A13"/>
    <w:rsid w:val="009B3E14"/>
    <w:rsid w:val="009B4041"/>
    <w:rsid w:val="009B4A65"/>
    <w:rsid w:val="009B5654"/>
    <w:rsid w:val="009B79BF"/>
    <w:rsid w:val="009C0108"/>
    <w:rsid w:val="009C1993"/>
    <w:rsid w:val="009C1D23"/>
    <w:rsid w:val="009C20E5"/>
    <w:rsid w:val="009C38B2"/>
    <w:rsid w:val="009C3DB0"/>
    <w:rsid w:val="009C43A7"/>
    <w:rsid w:val="009C46B0"/>
    <w:rsid w:val="009C50A2"/>
    <w:rsid w:val="009C5360"/>
    <w:rsid w:val="009C6282"/>
    <w:rsid w:val="009C68F8"/>
    <w:rsid w:val="009C73BE"/>
    <w:rsid w:val="009C7781"/>
    <w:rsid w:val="009C7F8E"/>
    <w:rsid w:val="009D0882"/>
    <w:rsid w:val="009D0C3E"/>
    <w:rsid w:val="009D200F"/>
    <w:rsid w:val="009D4ADA"/>
    <w:rsid w:val="009D4B50"/>
    <w:rsid w:val="009D5C16"/>
    <w:rsid w:val="009D628B"/>
    <w:rsid w:val="009E05F2"/>
    <w:rsid w:val="009E09A0"/>
    <w:rsid w:val="009E0B75"/>
    <w:rsid w:val="009E1335"/>
    <w:rsid w:val="009E1B16"/>
    <w:rsid w:val="009E1F62"/>
    <w:rsid w:val="009E2BAD"/>
    <w:rsid w:val="009E2CFB"/>
    <w:rsid w:val="009E3175"/>
    <w:rsid w:val="009E32B0"/>
    <w:rsid w:val="009E3DEB"/>
    <w:rsid w:val="009E50D2"/>
    <w:rsid w:val="009E5357"/>
    <w:rsid w:val="009E64AB"/>
    <w:rsid w:val="009E6929"/>
    <w:rsid w:val="009E6CD9"/>
    <w:rsid w:val="009F0723"/>
    <w:rsid w:val="009F21CF"/>
    <w:rsid w:val="009F2676"/>
    <w:rsid w:val="009F2B7B"/>
    <w:rsid w:val="009F367F"/>
    <w:rsid w:val="009F3BE5"/>
    <w:rsid w:val="009F43C0"/>
    <w:rsid w:val="009F446B"/>
    <w:rsid w:val="009F47C2"/>
    <w:rsid w:val="009F528D"/>
    <w:rsid w:val="009F5CF8"/>
    <w:rsid w:val="009F60BF"/>
    <w:rsid w:val="009F66AC"/>
    <w:rsid w:val="009F6AB0"/>
    <w:rsid w:val="009F6D81"/>
    <w:rsid w:val="009F71A3"/>
    <w:rsid w:val="009F7FEF"/>
    <w:rsid w:val="00A00242"/>
    <w:rsid w:val="00A003C0"/>
    <w:rsid w:val="00A00A6F"/>
    <w:rsid w:val="00A019F0"/>
    <w:rsid w:val="00A01E2C"/>
    <w:rsid w:val="00A01E4A"/>
    <w:rsid w:val="00A02082"/>
    <w:rsid w:val="00A02197"/>
    <w:rsid w:val="00A02494"/>
    <w:rsid w:val="00A03E24"/>
    <w:rsid w:val="00A044BE"/>
    <w:rsid w:val="00A04FD9"/>
    <w:rsid w:val="00A055A9"/>
    <w:rsid w:val="00A05CD7"/>
    <w:rsid w:val="00A05D72"/>
    <w:rsid w:val="00A06DB0"/>
    <w:rsid w:val="00A0722A"/>
    <w:rsid w:val="00A07266"/>
    <w:rsid w:val="00A0735C"/>
    <w:rsid w:val="00A07A90"/>
    <w:rsid w:val="00A1044D"/>
    <w:rsid w:val="00A107A4"/>
    <w:rsid w:val="00A108B4"/>
    <w:rsid w:val="00A10B3C"/>
    <w:rsid w:val="00A10DD9"/>
    <w:rsid w:val="00A114CE"/>
    <w:rsid w:val="00A12374"/>
    <w:rsid w:val="00A133C6"/>
    <w:rsid w:val="00A13F3D"/>
    <w:rsid w:val="00A1458E"/>
    <w:rsid w:val="00A14B3E"/>
    <w:rsid w:val="00A14CC1"/>
    <w:rsid w:val="00A15936"/>
    <w:rsid w:val="00A15E7C"/>
    <w:rsid w:val="00A15FB1"/>
    <w:rsid w:val="00A16566"/>
    <w:rsid w:val="00A16608"/>
    <w:rsid w:val="00A16832"/>
    <w:rsid w:val="00A17DC9"/>
    <w:rsid w:val="00A20335"/>
    <w:rsid w:val="00A21341"/>
    <w:rsid w:val="00A21FBA"/>
    <w:rsid w:val="00A22A91"/>
    <w:rsid w:val="00A22F19"/>
    <w:rsid w:val="00A231CA"/>
    <w:rsid w:val="00A23B9E"/>
    <w:rsid w:val="00A24068"/>
    <w:rsid w:val="00A24D62"/>
    <w:rsid w:val="00A25F3A"/>
    <w:rsid w:val="00A26759"/>
    <w:rsid w:val="00A26FC4"/>
    <w:rsid w:val="00A276E3"/>
    <w:rsid w:val="00A30426"/>
    <w:rsid w:val="00A312C4"/>
    <w:rsid w:val="00A321D8"/>
    <w:rsid w:val="00A32892"/>
    <w:rsid w:val="00A33128"/>
    <w:rsid w:val="00A33C62"/>
    <w:rsid w:val="00A34639"/>
    <w:rsid w:val="00A34CC9"/>
    <w:rsid w:val="00A36729"/>
    <w:rsid w:val="00A36B9D"/>
    <w:rsid w:val="00A3790D"/>
    <w:rsid w:val="00A379BE"/>
    <w:rsid w:val="00A409B9"/>
    <w:rsid w:val="00A40D3E"/>
    <w:rsid w:val="00A40E33"/>
    <w:rsid w:val="00A4127A"/>
    <w:rsid w:val="00A416D6"/>
    <w:rsid w:val="00A42DC1"/>
    <w:rsid w:val="00A42F24"/>
    <w:rsid w:val="00A42FEB"/>
    <w:rsid w:val="00A436C8"/>
    <w:rsid w:val="00A445BA"/>
    <w:rsid w:val="00A45031"/>
    <w:rsid w:val="00A45B13"/>
    <w:rsid w:val="00A4702D"/>
    <w:rsid w:val="00A47FC5"/>
    <w:rsid w:val="00A503B2"/>
    <w:rsid w:val="00A50590"/>
    <w:rsid w:val="00A5177F"/>
    <w:rsid w:val="00A526DD"/>
    <w:rsid w:val="00A528D0"/>
    <w:rsid w:val="00A535A0"/>
    <w:rsid w:val="00A55556"/>
    <w:rsid w:val="00A56911"/>
    <w:rsid w:val="00A577DB"/>
    <w:rsid w:val="00A60346"/>
    <w:rsid w:val="00A60BC9"/>
    <w:rsid w:val="00A61B25"/>
    <w:rsid w:val="00A620F3"/>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5"/>
    <w:rsid w:val="00A7393E"/>
    <w:rsid w:val="00A74479"/>
    <w:rsid w:val="00A7478B"/>
    <w:rsid w:val="00A75196"/>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5E55"/>
    <w:rsid w:val="00A863D8"/>
    <w:rsid w:val="00A865ED"/>
    <w:rsid w:val="00A869E3"/>
    <w:rsid w:val="00A86BC6"/>
    <w:rsid w:val="00A87A61"/>
    <w:rsid w:val="00A9075D"/>
    <w:rsid w:val="00A90A4B"/>
    <w:rsid w:val="00A917D8"/>
    <w:rsid w:val="00A9180B"/>
    <w:rsid w:val="00A919CC"/>
    <w:rsid w:val="00A91CFD"/>
    <w:rsid w:val="00A92B03"/>
    <w:rsid w:val="00A92C90"/>
    <w:rsid w:val="00A93AB0"/>
    <w:rsid w:val="00A948AF"/>
    <w:rsid w:val="00A94BB6"/>
    <w:rsid w:val="00A95B05"/>
    <w:rsid w:val="00A95FA8"/>
    <w:rsid w:val="00A96095"/>
    <w:rsid w:val="00A9634F"/>
    <w:rsid w:val="00A963B6"/>
    <w:rsid w:val="00AA0D69"/>
    <w:rsid w:val="00AA123E"/>
    <w:rsid w:val="00AA1371"/>
    <w:rsid w:val="00AA13C9"/>
    <w:rsid w:val="00AA2917"/>
    <w:rsid w:val="00AA2E6F"/>
    <w:rsid w:val="00AA31AD"/>
    <w:rsid w:val="00AA3448"/>
    <w:rsid w:val="00AA3468"/>
    <w:rsid w:val="00AA4372"/>
    <w:rsid w:val="00AA4678"/>
    <w:rsid w:val="00AA4944"/>
    <w:rsid w:val="00AA4D67"/>
    <w:rsid w:val="00AA5357"/>
    <w:rsid w:val="00AA5937"/>
    <w:rsid w:val="00AA612A"/>
    <w:rsid w:val="00AA6712"/>
    <w:rsid w:val="00AA7238"/>
    <w:rsid w:val="00AB0B16"/>
    <w:rsid w:val="00AB0B22"/>
    <w:rsid w:val="00AB1990"/>
    <w:rsid w:val="00AB1A46"/>
    <w:rsid w:val="00AB2969"/>
    <w:rsid w:val="00AB346C"/>
    <w:rsid w:val="00AB3A98"/>
    <w:rsid w:val="00AB4EE8"/>
    <w:rsid w:val="00AB5A44"/>
    <w:rsid w:val="00AB6290"/>
    <w:rsid w:val="00AB63BB"/>
    <w:rsid w:val="00AB73F8"/>
    <w:rsid w:val="00AB7851"/>
    <w:rsid w:val="00AB7C9C"/>
    <w:rsid w:val="00AB7EF5"/>
    <w:rsid w:val="00AB7F95"/>
    <w:rsid w:val="00AC1D28"/>
    <w:rsid w:val="00AC29C3"/>
    <w:rsid w:val="00AC334B"/>
    <w:rsid w:val="00AC3BCE"/>
    <w:rsid w:val="00AC3F7A"/>
    <w:rsid w:val="00AC5593"/>
    <w:rsid w:val="00AC7A13"/>
    <w:rsid w:val="00AD02D7"/>
    <w:rsid w:val="00AD0461"/>
    <w:rsid w:val="00AD0684"/>
    <w:rsid w:val="00AD1237"/>
    <w:rsid w:val="00AD14B2"/>
    <w:rsid w:val="00AD1EEA"/>
    <w:rsid w:val="00AD2B04"/>
    <w:rsid w:val="00AD2C46"/>
    <w:rsid w:val="00AD34FD"/>
    <w:rsid w:val="00AD39F6"/>
    <w:rsid w:val="00AD42DD"/>
    <w:rsid w:val="00AD48F2"/>
    <w:rsid w:val="00AD4B01"/>
    <w:rsid w:val="00AD5DBF"/>
    <w:rsid w:val="00AE08F6"/>
    <w:rsid w:val="00AE0C28"/>
    <w:rsid w:val="00AE1301"/>
    <w:rsid w:val="00AE3231"/>
    <w:rsid w:val="00AE335C"/>
    <w:rsid w:val="00AE346A"/>
    <w:rsid w:val="00AE3706"/>
    <w:rsid w:val="00AE372E"/>
    <w:rsid w:val="00AE37B1"/>
    <w:rsid w:val="00AE37DD"/>
    <w:rsid w:val="00AE3A43"/>
    <w:rsid w:val="00AE3D6E"/>
    <w:rsid w:val="00AE40EC"/>
    <w:rsid w:val="00AE4110"/>
    <w:rsid w:val="00AE435A"/>
    <w:rsid w:val="00AE45C0"/>
    <w:rsid w:val="00AE4A7E"/>
    <w:rsid w:val="00AE50D4"/>
    <w:rsid w:val="00AE548F"/>
    <w:rsid w:val="00AE5B1E"/>
    <w:rsid w:val="00AE63AC"/>
    <w:rsid w:val="00AF0029"/>
    <w:rsid w:val="00AF0AC7"/>
    <w:rsid w:val="00AF0F73"/>
    <w:rsid w:val="00AF134A"/>
    <w:rsid w:val="00AF1BCB"/>
    <w:rsid w:val="00AF1D0F"/>
    <w:rsid w:val="00AF23C0"/>
    <w:rsid w:val="00AF28F8"/>
    <w:rsid w:val="00AF3940"/>
    <w:rsid w:val="00AF3BDE"/>
    <w:rsid w:val="00AF40D3"/>
    <w:rsid w:val="00AF41D9"/>
    <w:rsid w:val="00AF5264"/>
    <w:rsid w:val="00AF5650"/>
    <w:rsid w:val="00AF6151"/>
    <w:rsid w:val="00AF6EAE"/>
    <w:rsid w:val="00AF7617"/>
    <w:rsid w:val="00B0087A"/>
    <w:rsid w:val="00B00A99"/>
    <w:rsid w:val="00B014AB"/>
    <w:rsid w:val="00B018A4"/>
    <w:rsid w:val="00B01BC8"/>
    <w:rsid w:val="00B0237C"/>
    <w:rsid w:val="00B02556"/>
    <w:rsid w:val="00B02734"/>
    <w:rsid w:val="00B04C3E"/>
    <w:rsid w:val="00B07120"/>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2E10"/>
    <w:rsid w:val="00B243E2"/>
    <w:rsid w:val="00B24725"/>
    <w:rsid w:val="00B2476C"/>
    <w:rsid w:val="00B247EA"/>
    <w:rsid w:val="00B24B12"/>
    <w:rsid w:val="00B2548F"/>
    <w:rsid w:val="00B2631F"/>
    <w:rsid w:val="00B2660F"/>
    <w:rsid w:val="00B267D0"/>
    <w:rsid w:val="00B27255"/>
    <w:rsid w:val="00B272DA"/>
    <w:rsid w:val="00B2738B"/>
    <w:rsid w:val="00B27550"/>
    <w:rsid w:val="00B27DDC"/>
    <w:rsid w:val="00B30112"/>
    <w:rsid w:val="00B30A97"/>
    <w:rsid w:val="00B321BB"/>
    <w:rsid w:val="00B32907"/>
    <w:rsid w:val="00B331E4"/>
    <w:rsid w:val="00B33268"/>
    <w:rsid w:val="00B33362"/>
    <w:rsid w:val="00B34196"/>
    <w:rsid w:val="00B345A6"/>
    <w:rsid w:val="00B345CB"/>
    <w:rsid w:val="00B34DC6"/>
    <w:rsid w:val="00B35C1E"/>
    <w:rsid w:val="00B35ECA"/>
    <w:rsid w:val="00B36A1F"/>
    <w:rsid w:val="00B36F42"/>
    <w:rsid w:val="00B36F4F"/>
    <w:rsid w:val="00B37AF8"/>
    <w:rsid w:val="00B37BC9"/>
    <w:rsid w:val="00B4095F"/>
    <w:rsid w:val="00B417E5"/>
    <w:rsid w:val="00B42EFE"/>
    <w:rsid w:val="00B42FDB"/>
    <w:rsid w:val="00B43766"/>
    <w:rsid w:val="00B44576"/>
    <w:rsid w:val="00B447A1"/>
    <w:rsid w:val="00B45079"/>
    <w:rsid w:val="00B45BA2"/>
    <w:rsid w:val="00B45FF2"/>
    <w:rsid w:val="00B46A84"/>
    <w:rsid w:val="00B46B08"/>
    <w:rsid w:val="00B47F00"/>
    <w:rsid w:val="00B50D4A"/>
    <w:rsid w:val="00B51120"/>
    <w:rsid w:val="00B512FF"/>
    <w:rsid w:val="00B514E7"/>
    <w:rsid w:val="00B516C0"/>
    <w:rsid w:val="00B51735"/>
    <w:rsid w:val="00B52398"/>
    <w:rsid w:val="00B5391C"/>
    <w:rsid w:val="00B53A0A"/>
    <w:rsid w:val="00B53B08"/>
    <w:rsid w:val="00B5407C"/>
    <w:rsid w:val="00B5481A"/>
    <w:rsid w:val="00B54EBB"/>
    <w:rsid w:val="00B56326"/>
    <w:rsid w:val="00B5632D"/>
    <w:rsid w:val="00B574EC"/>
    <w:rsid w:val="00B6070A"/>
    <w:rsid w:val="00B60AF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0547"/>
    <w:rsid w:val="00B71817"/>
    <w:rsid w:val="00B721C6"/>
    <w:rsid w:val="00B72205"/>
    <w:rsid w:val="00B738B6"/>
    <w:rsid w:val="00B74285"/>
    <w:rsid w:val="00B74A07"/>
    <w:rsid w:val="00B752DB"/>
    <w:rsid w:val="00B764BA"/>
    <w:rsid w:val="00B76822"/>
    <w:rsid w:val="00B8013B"/>
    <w:rsid w:val="00B805CD"/>
    <w:rsid w:val="00B8127F"/>
    <w:rsid w:val="00B819CB"/>
    <w:rsid w:val="00B828AF"/>
    <w:rsid w:val="00B82AC1"/>
    <w:rsid w:val="00B832CA"/>
    <w:rsid w:val="00B838F2"/>
    <w:rsid w:val="00B84209"/>
    <w:rsid w:val="00B8507D"/>
    <w:rsid w:val="00B86815"/>
    <w:rsid w:val="00B86826"/>
    <w:rsid w:val="00B9037B"/>
    <w:rsid w:val="00B90715"/>
    <w:rsid w:val="00B9168F"/>
    <w:rsid w:val="00B91B71"/>
    <w:rsid w:val="00B92621"/>
    <w:rsid w:val="00B92FED"/>
    <w:rsid w:val="00B9307E"/>
    <w:rsid w:val="00B93EBB"/>
    <w:rsid w:val="00B9420B"/>
    <w:rsid w:val="00B94C44"/>
    <w:rsid w:val="00B9504F"/>
    <w:rsid w:val="00B961DC"/>
    <w:rsid w:val="00B96481"/>
    <w:rsid w:val="00B972C9"/>
    <w:rsid w:val="00B9735A"/>
    <w:rsid w:val="00B97B4F"/>
    <w:rsid w:val="00B97CFB"/>
    <w:rsid w:val="00BA08DB"/>
    <w:rsid w:val="00BA0A4E"/>
    <w:rsid w:val="00BA0BC8"/>
    <w:rsid w:val="00BA16AC"/>
    <w:rsid w:val="00BA1A48"/>
    <w:rsid w:val="00BA1EA2"/>
    <w:rsid w:val="00BA20B1"/>
    <w:rsid w:val="00BA27AB"/>
    <w:rsid w:val="00BA32FF"/>
    <w:rsid w:val="00BA49A8"/>
    <w:rsid w:val="00BA4F45"/>
    <w:rsid w:val="00BA5084"/>
    <w:rsid w:val="00BB086C"/>
    <w:rsid w:val="00BB174C"/>
    <w:rsid w:val="00BB209A"/>
    <w:rsid w:val="00BB2947"/>
    <w:rsid w:val="00BB2B2F"/>
    <w:rsid w:val="00BB3698"/>
    <w:rsid w:val="00BB3BCF"/>
    <w:rsid w:val="00BB44CD"/>
    <w:rsid w:val="00BB536E"/>
    <w:rsid w:val="00BB56EF"/>
    <w:rsid w:val="00BB5DB7"/>
    <w:rsid w:val="00BB6038"/>
    <w:rsid w:val="00BB6DF8"/>
    <w:rsid w:val="00BB6ECE"/>
    <w:rsid w:val="00BB7F3E"/>
    <w:rsid w:val="00BC03E8"/>
    <w:rsid w:val="00BC0A7F"/>
    <w:rsid w:val="00BC1F7F"/>
    <w:rsid w:val="00BC3130"/>
    <w:rsid w:val="00BC340B"/>
    <w:rsid w:val="00BC3EE8"/>
    <w:rsid w:val="00BC42F3"/>
    <w:rsid w:val="00BC439A"/>
    <w:rsid w:val="00BC4480"/>
    <w:rsid w:val="00BC4759"/>
    <w:rsid w:val="00BC62B8"/>
    <w:rsid w:val="00BC6560"/>
    <w:rsid w:val="00BC6A19"/>
    <w:rsid w:val="00BC6C7B"/>
    <w:rsid w:val="00BC726E"/>
    <w:rsid w:val="00BC7396"/>
    <w:rsid w:val="00BC7B92"/>
    <w:rsid w:val="00BD00E3"/>
    <w:rsid w:val="00BD0B91"/>
    <w:rsid w:val="00BD183B"/>
    <w:rsid w:val="00BD1EA3"/>
    <w:rsid w:val="00BD25DB"/>
    <w:rsid w:val="00BD291B"/>
    <w:rsid w:val="00BD2B79"/>
    <w:rsid w:val="00BD2D86"/>
    <w:rsid w:val="00BD3B98"/>
    <w:rsid w:val="00BD3CC9"/>
    <w:rsid w:val="00BD4492"/>
    <w:rsid w:val="00BD4A65"/>
    <w:rsid w:val="00BD4AB3"/>
    <w:rsid w:val="00BD53A2"/>
    <w:rsid w:val="00BD6134"/>
    <w:rsid w:val="00BD6BB8"/>
    <w:rsid w:val="00BD6FDA"/>
    <w:rsid w:val="00BD7E1A"/>
    <w:rsid w:val="00BE001E"/>
    <w:rsid w:val="00BE0244"/>
    <w:rsid w:val="00BE0372"/>
    <w:rsid w:val="00BE1AC6"/>
    <w:rsid w:val="00BE1F79"/>
    <w:rsid w:val="00BE272C"/>
    <w:rsid w:val="00BE3095"/>
    <w:rsid w:val="00BE426C"/>
    <w:rsid w:val="00BE447F"/>
    <w:rsid w:val="00BE538B"/>
    <w:rsid w:val="00BE64CF"/>
    <w:rsid w:val="00BE68BB"/>
    <w:rsid w:val="00BE6CC3"/>
    <w:rsid w:val="00BE6FF7"/>
    <w:rsid w:val="00BE7F6F"/>
    <w:rsid w:val="00BF0B95"/>
    <w:rsid w:val="00BF2108"/>
    <w:rsid w:val="00BF35FE"/>
    <w:rsid w:val="00BF4DAF"/>
    <w:rsid w:val="00BF5048"/>
    <w:rsid w:val="00BF5813"/>
    <w:rsid w:val="00BF6632"/>
    <w:rsid w:val="00BF6B27"/>
    <w:rsid w:val="00BF7E53"/>
    <w:rsid w:val="00C001C6"/>
    <w:rsid w:val="00C0065F"/>
    <w:rsid w:val="00C00897"/>
    <w:rsid w:val="00C01465"/>
    <w:rsid w:val="00C0278F"/>
    <w:rsid w:val="00C03AA1"/>
    <w:rsid w:val="00C03CAF"/>
    <w:rsid w:val="00C03EF2"/>
    <w:rsid w:val="00C043CF"/>
    <w:rsid w:val="00C047A5"/>
    <w:rsid w:val="00C058B1"/>
    <w:rsid w:val="00C061AA"/>
    <w:rsid w:val="00C11B60"/>
    <w:rsid w:val="00C11D6D"/>
    <w:rsid w:val="00C139F1"/>
    <w:rsid w:val="00C143F3"/>
    <w:rsid w:val="00C1543B"/>
    <w:rsid w:val="00C16812"/>
    <w:rsid w:val="00C16AC6"/>
    <w:rsid w:val="00C16C12"/>
    <w:rsid w:val="00C202BB"/>
    <w:rsid w:val="00C20730"/>
    <w:rsid w:val="00C211E9"/>
    <w:rsid w:val="00C213C1"/>
    <w:rsid w:val="00C22820"/>
    <w:rsid w:val="00C23627"/>
    <w:rsid w:val="00C23AA2"/>
    <w:rsid w:val="00C2418D"/>
    <w:rsid w:val="00C248A2"/>
    <w:rsid w:val="00C25E2E"/>
    <w:rsid w:val="00C26086"/>
    <w:rsid w:val="00C26371"/>
    <w:rsid w:val="00C26395"/>
    <w:rsid w:val="00C273EE"/>
    <w:rsid w:val="00C27700"/>
    <w:rsid w:val="00C303BF"/>
    <w:rsid w:val="00C30668"/>
    <w:rsid w:val="00C31184"/>
    <w:rsid w:val="00C31F45"/>
    <w:rsid w:val="00C32653"/>
    <w:rsid w:val="00C328DE"/>
    <w:rsid w:val="00C32F81"/>
    <w:rsid w:val="00C33585"/>
    <w:rsid w:val="00C33897"/>
    <w:rsid w:val="00C338C3"/>
    <w:rsid w:val="00C3517B"/>
    <w:rsid w:val="00C3536A"/>
    <w:rsid w:val="00C35793"/>
    <w:rsid w:val="00C36D23"/>
    <w:rsid w:val="00C413BA"/>
    <w:rsid w:val="00C4192B"/>
    <w:rsid w:val="00C43694"/>
    <w:rsid w:val="00C43E07"/>
    <w:rsid w:val="00C442C3"/>
    <w:rsid w:val="00C44CFE"/>
    <w:rsid w:val="00C45806"/>
    <w:rsid w:val="00C459F7"/>
    <w:rsid w:val="00C45FE3"/>
    <w:rsid w:val="00C467F2"/>
    <w:rsid w:val="00C473DB"/>
    <w:rsid w:val="00C475F7"/>
    <w:rsid w:val="00C505F0"/>
    <w:rsid w:val="00C5105E"/>
    <w:rsid w:val="00C513C3"/>
    <w:rsid w:val="00C516FA"/>
    <w:rsid w:val="00C52737"/>
    <w:rsid w:val="00C52C72"/>
    <w:rsid w:val="00C54B39"/>
    <w:rsid w:val="00C55364"/>
    <w:rsid w:val="00C554BE"/>
    <w:rsid w:val="00C56273"/>
    <w:rsid w:val="00C57336"/>
    <w:rsid w:val="00C57BAC"/>
    <w:rsid w:val="00C57C09"/>
    <w:rsid w:val="00C57E0F"/>
    <w:rsid w:val="00C601DA"/>
    <w:rsid w:val="00C60687"/>
    <w:rsid w:val="00C617D7"/>
    <w:rsid w:val="00C624C1"/>
    <w:rsid w:val="00C62778"/>
    <w:rsid w:val="00C62949"/>
    <w:rsid w:val="00C62F93"/>
    <w:rsid w:val="00C638A4"/>
    <w:rsid w:val="00C6393F"/>
    <w:rsid w:val="00C6515D"/>
    <w:rsid w:val="00C6769B"/>
    <w:rsid w:val="00C70005"/>
    <w:rsid w:val="00C70BF5"/>
    <w:rsid w:val="00C720A4"/>
    <w:rsid w:val="00C7264A"/>
    <w:rsid w:val="00C72E20"/>
    <w:rsid w:val="00C731D9"/>
    <w:rsid w:val="00C73640"/>
    <w:rsid w:val="00C739CA"/>
    <w:rsid w:val="00C741B1"/>
    <w:rsid w:val="00C74413"/>
    <w:rsid w:val="00C74B05"/>
    <w:rsid w:val="00C759AA"/>
    <w:rsid w:val="00C7620C"/>
    <w:rsid w:val="00C76F6F"/>
    <w:rsid w:val="00C77393"/>
    <w:rsid w:val="00C77D87"/>
    <w:rsid w:val="00C8007E"/>
    <w:rsid w:val="00C8029C"/>
    <w:rsid w:val="00C803D0"/>
    <w:rsid w:val="00C8059E"/>
    <w:rsid w:val="00C80BDC"/>
    <w:rsid w:val="00C80C25"/>
    <w:rsid w:val="00C80C32"/>
    <w:rsid w:val="00C80CBE"/>
    <w:rsid w:val="00C8289E"/>
    <w:rsid w:val="00C83CCF"/>
    <w:rsid w:val="00C8505A"/>
    <w:rsid w:val="00C86120"/>
    <w:rsid w:val="00C87876"/>
    <w:rsid w:val="00C900E9"/>
    <w:rsid w:val="00C917F9"/>
    <w:rsid w:val="00C91D22"/>
    <w:rsid w:val="00C9213E"/>
    <w:rsid w:val="00C92295"/>
    <w:rsid w:val="00C92FEA"/>
    <w:rsid w:val="00C93767"/>
    <w:rsid w:val="00C94A25"/>
    <w:rsid w:val="00C95CA0"/>
    <w:rsid w:val="00C969E9"/>
    <w:rsid w:val="00C96A66"/>
    <w:rsid w:val="00C96B4F"/>
    <w:rsid w:val="00C96CB2"/>
    <w:rsid w:val="00C96FD1"/>
    <w:rsid w:val="00C97E09"/>
    <w:rsid w:val="00CA105B"/>
    <w:rsid w:val="00CA2318"/>
    <w:rsid w:val="00CA3E8A"/>
    <w:rsid w:val="00CA4ADE"/>
    <w:rsid w:val="00CA4FA7"/>
    <w:rsid w:val="00CA598E"/>
    <w:rsid w:val="00CA5D10"/>
    <w:rsid w:val="00CA6630"/>
    <w:rsid w:val="00CA6A2D"/>
    <w:rsid w:val="00CA727F"/>
    <w:rsid w:val="00CB1FC7"/>
    <w:rsid w:val="00CB2709"/>
    <w:rsid w:val="00CB3161"/>
    <w:rsid w:val="00CB43A1"/>
    <w:rsid w:val="00CB48E8"/>
    <w:rsid w:val="00CB4F17"/>
    <w:rsid w:val="00CB5CAF"/>
    <w:rsid w:val="00CB6249"/>
    <w:rsid w:val="00CB64CB"/>
    <w:rsid w:val="00CB64F7"/>
    <w:rsid w:val="00CB67CD"/>
    <w:rsid w:val="00CB6D49"/>
    <w:rsid w:val="00CB74EF"/>
    <w:rsid w:val="00CB79AF"/>
    <w:rsid w:val="00CC0BC0"/>
    <w:rsid w:val="00CC2EE4"/>
    <w:rsid w:val="00CC3A8E"/>
    <w:rsid w:val="00CC3AC1"/>
    <w:rsid w:val="00CC4B3A"/>
    <w:rsid w:val="00CC5C19"/>
    <w:rsid w:val="00CC6684"/>
    <w:rsid w:val="00CC752B"/>
    <w:rsid w:val="00CD0451"/>
    <w:rsid w:val="00CD0D1D"/>
    <w:rsid w:val="00CD10EE"/>
    <w:rsid w:val="00CD3E07"/>
    <w:rsid w:val="00CD4B4F"/>
    <w:rsid w:val="00CD4C5C"/>
    <w:rsid w:val="00CD4CA7"/>
    <w:rsid w:val="00CD53D8"/>
    <w:rsid w:val="00CD5CA6"/>
    <w:rsid w:val="00CD622D"/>
    <w:rsid w:val="00CD6AD5"/>
    <w:rsid w:val="00CD70FE"/>
    <w:rsid w:val="00CE03BD"/>
    <w:rsid w:val="00CE0638"/>
    <w:rsid w:val="00CE08BD"/>
    <w:rsid w:val="00CE16AC"/>
    <w:rsid w:val="00CE1B31"/>
    <w:rsid w:val="00CE2436"/>
    <w:rsid w:val="00CE27F1"/>
    <w:rsid w:val="00CE3507"/>
    <w:rsid w:val="00CE3CC5"/>
    <w:rsid w:val="00CE464F"/>
    <w:rsid w:val="00CE4FEB"/>
    <w:rsid w:val="00CE713F"/>
    <w:rsid w:val="00CF0075"/>
    <w:rsid w:val="00CF0824"/>
    <w:rsid w:val="00CF0DD5"/>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16B"/>
    <w:rsid w:val="00D116F3"/>
    <w:rsid w:val="00D11E75"/>
    <w:rsid w:val="00D12590"/>
    <w:rsid w:val="00D12BBD"/>
    <w:rsid w:val="00D13946"/>
    <w:rsid w:val="00D15251"/>
    <w:rsid w:val="00D15A6E"/>
    <w:rsid w:val="00D15CDE"/>
    <w:rsid w:val="00D1656E"/>
    <w:rsid w:val="00D170ED"/>
    <w:rsid w:val="00D17BD7"/>
    <w:rsid w:val="00D20F47"/>
    <w:rsid w:val="00D217C8"/>
    <w:rsid w:val="00D2201E"/>
    <w:rsid w:val="00D23623"/>
    <w:rsid w:val="00D253EF"/>
    <w:rsid w:val="00D2556B"/>
    <w:rsid w:val="00D2579E"/>
    <w:rsid w:val="00D26044"/>
    <w:rsid w:val="00D266FB"/>
    <w:rsid w:val="00D271EA"/>
    <w:rsid w:val="00D272C1"/>
    <w:rsid w:val="00D27C01"/>
    <w:rsid w:val="00D30536"/>
    <w:rsid w:val="00D3077C"/>
    <w:rsid w:val="00D30F69"/>
    <w:rsid w:val="00D3225B"/>
    <w:rsid w:val="00D332D7"/>
    <w:rsid w:val="00D33E96"/>
    <w:rsid w:val="00D34CC8"/>
    <w:rsid w:val="00D35478"/>
    <w:rsid w:val="00D35C16"/>
    <w:rsid w:val="00D3640E"/>
    <w:rsid w:val="00D36D9B"/>
    <w:rsid w:val="00D378EC"/>
    <w:rsid w:val="00D4013B"/>
    <w:rsid w:val="00D407CA"/>
    <w:rsid w:val="00D411C0"/>
    <w:rsid w:val="00D41688"/>
    <w:rsid w:val="00D41926"/>
    <w:rsid w:val="00D41BB5"/>
    <w:rsid w:val="00D41FC9"/>
    <w:rsid w:val="00D42752"/>
    <w:rsid w:val="00D43EF1"/>
    <w:rsid w:val="00D4442B"/>
    <w:rsid w:val="00D444FC"/>
    <w:rsid w:val="00D459BA"/>
    <w:rsid w:val="00D50123"/>
    <w:rsid w:val="00D502A0"/>
    <w:rsid w:val="00D502D1"/>
    <w:rsid w:val="00D50B7B"/>
    <w:rsid w:val="00D516E2"/>
    <w:rsid w:val="00D533CC"/>
    <w:rsid w:val="00D53BCC"/>
    <w:rsid w:val="00D54712"/>
    <w:rsid w:val="00D553F9"/>
    <w:rsid w:val="00D55609"/>
    <w:rsid w:val="00D55FCB"/>
    <w:rsid w:val="00D5623F"/>
    <w:rsid w:val="00D56883"/>
    <w:rsid w:val="00D569C7"/>
    <w:rsid w:val="00D56E55"/>
    <w:rsid w:val="00D5701D"/>
    <w:rsid w:val="00D57225"/>
    <w:rsid w:val="00D60034"/>
    <w:rsid w:val="00D61D0C"/>
    <w:rsid w:val="00D61E15"/>
    <w:rsid w:val="00D61E52"/>
    <w:rsid w:val="00D620BC"/>
    <w:rsid w:val="00D6282B"/>
    <w:rsid w:val="00D62899"/>
    <w:rsid w:val="00D6290D"/>
    <w:rsid w:val="00D63250"/>
    <w:rsid w:val="00D63AD8"/>
    <w:rsid w:val="00D64249"/>
    <w:rsid w:val="00D64510"/>
    <w:rsid w:val="00D64B48"/>
    <w:rsid w:val="00D64B52"/>
    <w:rsid w:val="00D66100"/>
    <w:rsid w:val="00D66179"/>
    <w:rsid w:val="00D66326"/>
    <w:rsid w:val="00D67B0A"/>
    <w:rsid w:val="00D704B6"/>
    <w:rsid w:val="00D70588"/>
    <w:rsid w:val="00D70D12"/>
    <w:rsid w:val="00D710DF"/>
    <w:rsid w:val="00D71156"/>
    <w:rsid w:val="00D71742"/>
    <w:rsid w:val="00D71C00"/>
    <w:rsid w:val="00D7396A"/>
    <w:rsid w:val="00D741CC"/>
    <w:rsid w:val="00D7445F"/>
    <w:rsid w:val="00D75192"/>
    <w:rsid w:val="00D753C1"/>
    <w:rsid w:val="00D76154"/>
    <w:rsid w:val="00D76984"/>
    <w:rsid w:val="00D76A83"/>
    <w:rsid w:val="00D8067E"/>
    <w:rsid w:val="00D80EEA"/>
    <w:rsid w:val="00D81C96"/>
    <w:rsid w:val="00D81E91"/>
    <w:rsid w:val="00D82C2C"/>
    <w:rsid w:val="00D82DA0"/>
    <w:rsid w:val="00D83F41"/>
    <w:rsid w:val="00D84407"/>
    <w:rsid w:val="00D84A5C"/>
    <w:rsid w:val="00D84B89"/>
    <w:rsid w:val="00D85246"/>
    <w:rsid w:val="00D856E6"/>
    <w:rsid w:val="00D85BF2"/>
    <w:rsid w:val="00D860A4"/>
    <w:rsid w:val="00D86454"/>
    <w:rsid w:val="00D87589"/>
    <w:rsid w:val="00D90470"/>
    <w:rsid w:val="00D90664"/>
    <w:rsid w:val="00D91388"/>
    <w:rsid w:val="00D91C81"/>
    <w:rsid w:val="00D9307F"/>
    <w:rsid w:val="00D936B7"/>
    <w:rsid w:val="00D94CEB"/>
    <w:rsid w:val="00D94D75"/>
    <w:rsid w:val="00D95B5A"/>
    <w:rsid w:val="00D95D74"/>
    <w:rsid w:val="00D9607A"/>
    <w:rsid w:val="00D96686"/>
    <w:rsid w:val="00D96D52"/>
    <w:rsid w:val="00D96F63"/>
    <w:rsid w:val="00D978E1"/>
    <w:rsid w:val="00D97D33"/>
    <w:rsid w:val="00DA13E2"/>
    <w:rsid w:val="00DA224F"/>
    <w:rsid w:val="00DA236F"/>
    <w:rsid w:val="00DA2D2D"/>
    <w:rsid w:val="00DA3EB9"/>
    <w:rsid w:val="00DA44FF"/>
    <w:rsid w:val="00DA55B7"/>
    <w:rsid w:val="00DA6437"/>
    <w:rsid w:val="00DA70F3"/>
    <w:rsid w:val="00DA79C5"/>
    <w:rsid w:val="00DB0234"/>
    <w:rsid w:val="00DB077F"/>
    <w:rsid w:val="00DB0B80"/>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2B63"/>
    <w:rsid w:val="00DC3D0B"/>
    <w:rsid w:val="00DC5409"/>
    <w:rsid w:val="00DC652B"/>
    <w:rsid w:val="00DC6856"/>
    <w:rsid w:val="00DC6B67"/>
    <w:rsid w:val="00DC72F8"/>
    <w:rsid w:val="00DC7381"/>
    <w:rsid w:val="00DC7BE0"/>
    <w:rsid w:val="00DD0DA5"/>
    <w:rsid w:val="00DD197B"/>
    <w:rsid w:val="00DD1BBA"/>
    <w:rsid w:val="00DD2632"/>
    <w:rsid w:val="00DD28A5"/>
    <w:rsid w:val="00DD32C5"/>
    <w:rsid w:val="00DD363A"/>
    <w:rsid w:val="00DD3E6F"/>
    <w:rsid w:val="00DD3EC6"/>
    <w:rsid w:val="00DD3F3B"/>
    <w:rsid w:val="00DD403A"/>
    <w:rsid w:val="00DD4A3A"/>
    <w:rsid w:val="00DD534A"/>
    <w:rsid w:val="00DD5385"/>
    <w:rsid w:val="00DD7E24"/>
    <w:rsid w:val="00DE0677"/>
    <w:rsid w:val="00DE07D6"/>
    <w:rsid w:val="00DE195A"/>
    <w:rsid w:val="00DE19F4"/>
    <w:rsid w:val="00DE1C08"/>
    <w:rsid w:val="00DE1F9A"/>
    <w:rsid w:val="00DE4160"/>
    <w:rsid w:val="00DE47D4"/>
    <w:rsid w:val="00DE4FB6"/>
    <w:rsid w:val="00DE7D0B"/>
    <w:rsid w:val="00DF0369"/>
    <w:rsid w:val="00DF147A"/>
    <w:rsid w:val="00DF1598"/>
    <w:rsid w:val="00DF35A3"/>
    <w:rsid w:val="00DF4375"/>
    <w:rsid w:val="00DF4EF6"/>
    <w:rsid w:val="00DF5274"/>
    <w:rsid w:val="00DF53CD"/>
    <w:rsid w:val="00DF565D"/>
    <w:rsid w:val="00DF598A"/>
    <w:rsid w:val="00DF5AB3"/>
    <w:rsid w:val="00DF5F1F"/>
    <w:rsid w:val="00DF5FF3"/>
    <w:rsid w:val="00DF6C9A"/>
    <w:rsid w:val="00DF6FA1"/>
    <w:rsid w:val="00E00582"/>
    <w:rsid w:val="00E0192C"/>
    <w:rsid w:val="00E028A3"/>
    <w:rsid w:val="00E04B3A"/>
    <w:rsid w:val="00E05274"/>
    <w:rsid w:val="00E06384"/>
    <w:rsid w:val="00E07020"/>
    <w:rsid w:val="00E0753C"/>
    <w:rsid w:val="00E109F3"/>
    <w:rsid w:val="00E10D29"/>
    <w:rsid w:val="00E11407"/>
    <w:rsid w:val="00E11866"/>
    <w:rsid w:val="00E11A9C"/>
    <w:rsid w:val="00E1251F"/>
    <w:rsid w:val="00E1253A"/>
    <w:rsid w:val="00E12AA7"/>
    <w:rsid w:val="00E12F6F"/>
    <w:rsid w:val="00E1309D"/>
    <w:rsid w:val="00E137B1"/>
    <w:rsid w:val="00E139FB"/>
    <w:rsid w:val="00E13AD7"/>
    <w:rsid w:val="00E142E0"/>
    <w:rsid w:val="00E14312"/>
    <w:rsid w:val="00E1492D"/>
    <w:rsid w:val="00E17250"/>
    <w:rsid w:val="00E17615"/>
    <w:rsid w:val="00E17BEA"/>
    <w:rsid w:val="00E17DB6"/>
    <w:rsid w:val="00E215C3"/>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50F"/>
    <w:rsid w:val="00E27730"/>
    <w:rsid w:val="00E3175B"/>
    <w:rsid w:val="00E317CD"/>
    <w:rsid w:val="00E3452B"/>
    <w:rsid w:val="00E35299"/>
    <w:rsid w:val="00E35989"/>
    <w:rsid w:val="00E364D4"/>
    <w:rsid w:val="00E3695C"/>
    <w:rsid w:val="00E37855"/>
    <w:rsid w:val="00E40600"/>
    <w:rsid w:val="00E408B5"/>
    <w:rsid w:val="00E4128D"/>
    <w:rsid w:val="00E4196F"/>
    <w:rsid w:val="00E41B74"/>
    <w:rsid w:val="00E41FE5"/>
    <w:rsid w:val="00E42038"/>
    <w:rsid w:val="00E42DC5"/>
    <w:rsid w:val="00E430BE"/>
    <w:rsid w:val="00E46D38"/>
    <w:rsid w:val="00E47BFA"/>
    <w:rsid w:val="00E50432"/>
    <w:rsid w:val="00E50594"/>
    <w:rsid w:val="00E51293"/>
    <w:rsid w:val="00E51559"/>
    <w:rsid w:val="00E521CE"/>
    <w:rsid w:val="00E52249"/>
    <w:rsid w:val="00E523F6"/>
    <w:rsid w:val="00E52AB2"/>
    <w:rsid w:val="00E52E64"/>
    <w:rsid w:val="00E53BBE"/>
    <w:rsid w:val="00E53FC3"/>
    <w:rsid w:val="00E54B7C"/>
    <w:rsid w:val="00E55228"/>
    <w:rsid w:val="00E555BF"/>
    <w:rsid w:val="00E55607"/>
    <w:rsid w:val="00E559F0"/>
    <w:rsid w:val="00E55CB7"/>
    <w:rsid w:val="00E562BF"/>
    <w:rsid w:val="00E5697F"/>
    <w:rsid w:val="00E56B89"/>
    <w:rsid w:val="00E56D66"/>
    <w:rsid w:val="00E57783"/>
    <w:rsid w:val="00E6002C"/>
    <w:rsid w:val="00E607AB"/>
    <w:rsid w:val="00E61643"/>
    <w:rsid w:val="00E6185F"/>
    <w:rsid w:val="00E61B2E"/>
    <w:rsid w:val="00E6298E"/>
    <w:rsid w:val="00E62DFB"/>
    <w:rsid w:val="00E6394B"/>
    <w:rsid w:val="00E64DBE"/>
    <w:rsid w:val="00E6567F"/>
    <w:rsid w:val="00E66063"/>
    <w:rsid w:val="00E669BA"/>
    <w:rsid w:val="00E672D9"/>
    <w:rsid w:val="00E672EA"/>
    <w:rsid w:val="00E67A9A"/>
    <w:rsid w:val="00E7020A"/>
    <w:rsid w:val="00E719DE"/>
    <w:rsid w:val="00E74476"/>
    <w:rsid w:val="00E75B83"/>
    <w:rsid w:val="00E77A2F"/>
    <w:rsid w:val="00E80511"/>
    <w:rsid w:val="00E81810"/>
    <w:rsid w:val="00E81F37"/>
    <w:rsid w:val="00E822F7"/>
    <w:rsid w:val="00E82A1F"/>
    <w:rsid w:val="00E82D51"/>
    <w:rsid w:val="00E83D0E"/>
    <w:rsid w:val="00E83F84"/>
    <w:rsid w:val="00E84526"/>
    <w:rsid w:val="00E8487A"/>
    <w:rsid w:val="00E85225"/>
    <w:rsid w:val="00E85244"/>
    <w:rsid w:val="00E86428"/>
    <w:rsid w:val="00E86544"/>
    <w:rsid w:val="00E86A9D"/>
    <w:rsid w:val="00E86CC8"/>
    <w:rsid w:val="00E86FC3"/>
    <w:rsid w:val="00E87D9D"/>
    <w:rsid w:val="00E90BF2"/>
    <w:rsid w:val="00E90C20"/>
    <w:rsid w:val="00E915AE"/>
    <w:rsid w:val="00E91649"/>
    <w:rsid w:val="00E9199C"/>
    <w:rsid w:val="00E92021"/>
    <w:rsid w:val="00E933AE"/>
    <w:rsid w:val="00E93F23"/>
    <w:rsid w:val="00E948C9"/>
    <w:rsid w:val="00E94ECC"/>
    <w:rsid w:val="00E94F66"/>
    <w:rsid w:val="00E94FF9"/>
    <w:rsid w:val="00E950BD"/>
    <w:rsid w:val="00EA00F6"/>
    <w:rsid w:val="00EA263A"/>
    <w:rsid w:val="00EA2662"/>
    <w:rsid w:val="00EA286C"/>
    <w:rsid w:val="00EA2D8D"/>
    <w:rsid w:val="00EA4698"/>
    <w:rsid w:val="00EA4781"/>
    <w:rsid w:val="00EA54D1"/>
    <w:rsid w:val="00EA5C65"/>
    <w:rsid w:val="00EA5E8B"/>
    <w:rsid w:val="00EA766E"/>
    <w:rsid w:val="00EB033C"/>
    <w:rsid w:val="00EB0ADD"/>
    <w:rsid w:val="00EB0F2F"/>
    <w:rsid w:val="00EB0F34"/>
    <w:rsid w:val="00EB1606"/>
    <w:rsid w:val="00EB21FF"/>
    <w:rsid w:val="00EB224F"/>
    <w:rsid w:val="00EB29A0"/>
    <w:rsid w:val="00EB428D"/>
    <w:rsid w:val="00EB43FD"/>
    <w:rsid w:val="00EB4693"/>
    <w:rsid w:val="00EB5603"/>
    <w:rsid w:val="00EB72B4"/>
    <w:rsid w:val="00EB76ED"/>
    <w:rsid w:val="00EB7C71"/>
    <w:rsid w:val="00EB7F0E"/>
    <w:rsid w:val="00EB7F67"/>
    <w:rsid w:val="00EC1209"/>
    <w:rsid w:val="00EC17D6"/>
    <w:rsid w:val="00EC2A65"/>
    <w:rsid w:val="00EC4C2E"/>
    <w:rsid w:val="00EC5061"/>
    <w:rsid w:val="00EC563D"/>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0142"/>
    <w:rsid w:val="00EF10E0"/>
    <w:rsid w:val="00EF1281"/>
    <w:rsid w:val="00EF1976"/>
    <w:rsid w:val="00EF20E1"/>
    <w:rsid w:val="00EF216A"/>
    <w:rsid w:val="00EF26A3"/>
    <w:rsid w:val="00EF2DA9"/>
    <w:rsid w:val="00EF3B1E"/>
    <w:rsid w:val="00EF407D"/>
    <w:rsid w:val="00EF4BA5"/>
    <w:rsid w:val="00EF502F"/>
    <w:rsid w:val="00EF51B7"/>
    <w:rsid w:val="00EF67CC"/>
    <w:rsid w:val="00EF7E9D"/>
    <w:rsid w:val="00EF7FD5"/>
    <w:rsid w:val="00F0081C"/>
    <w:rsid w:val="00F01227"/>
    <w:rsid w:val="00F034B3"/>
    <w:rsid w:val="00F03878"/>
    <w:rsid w:val="00F03B18"/>
    <w:rsid w:val="00F03B57"/>
    <w:rsid w:val="00F04576"/>
    <w:rsid w:val="00F05086"/>
    <w:rsid w:val="00F05D65"/>
    <w:rsid w:val="00F06066"/>
    <w:rsid w:val="00F068D7"/>
    <w:rsid w:val="00F06925"/>
    <w:rsid w:val="00F06FBD"/>
    <w:rsid w:val="00F07425"/>
    <w:rsid w:val="00F10C03"/>
    <w:rsid w:val="00F11628"/>
    <w:rsid w:val="00F116E5"/>
    <w:rsid w:val="00F11E4C"/>
    <w:rsid w:val="00F123B4"/>
    <w:rsid w:val="00F12406"/>
    <w:rsid w:val="00F12BB2"/>
    <w:rsid w:val="00F12DFD"/>
    <w:rsid w:val="00F13DC3"/>
    <w:rsid w:val="00F13EAC"/>
    <w:rsid w:val="00F1469F"/>
    <w:rsid w:val="00F147F4"/>
    <w:rsid w:val="00F15339"/>
    <w:rsid w:val="00F1580A"/>
    <w:rsid w:val="00F1587A"/>
    <w:rsid w:val="00F15C27"/>
    <w:rsid w:val="00F16330"/>
    <w:rsid w:val="00F17711"/>
    <w:rsid w:val="00F17877"/>
    <w:rsid w:val="00F21073"/>
    <w:rsid w:val="00F211D6"/>
    <w:rsid w:val="00F21B1E"/>
    <w:rsid w:val="00F21D8B"/>
    <w:rsid w:val="00F223A8"/>
    <w:rsid w:val="00F22702"/>
    <w:rsid w:val="00F233B6"/>
    <w:rsid w:val="00F23468"/>
    <w:rsid w:val="00F235A1"/>
    <w:rsid w:val="00F23794"/>
    <w:rsid w:val="00F239B8"/>
    <w:rsid w:val="00F23B73"/>
    <w:rsid w:val="00F2434E"/>
    <w:rsid w:val="00F246F4"/>
    <w:rsid w:val="00F24ED1"/>
    <w:rsid w:val="00F24EE4"/>
    <w:rsid w:val="00F25E06"/>
    <w:rsid w:val="00F26BA0"/>
    <w:rsid w:val="00F277C0"/>
    <w:rsid w:val="00F279EC"/>
    <w:rsid w:val="00F27A81"/>
    <w:rsid w:val="00F27D57"/>
    <w:rsid w:val="00F3003C"/>
    <w:rsid w:val="00F302B2"/>
    <w:rsid w:val="00F3044B"/>
    <w:rsid w:val="00F30D95"/>
    <w:rsid w:val="00F31451"/>
    <w:rsid w:val="00F33A0B"/>
    <w:rsid w:val="00F33FCF"/>
    <w:rsid w:val="00F346C5"/>
    <w:rsid w:val="00F353B4"/>
    <w:rsid w:val="00F364E9"/>
    <w:rsid w:val="00F40DC5"/>
    <w:rsid w:val="00F41094"/>
    <w:rsid w:val="00F41F63"/>
    <w:rsid w:val="00F446F4"/>
    <w:rsid w:val="00F44B2D"/>
    <w:rsid w:val="00F45C3E"/>
    <w:rsid w:val="00F45D95"/>
    <w:rsid w:val="00F46574"/>
    <w:rsid w:val="00F46CFD"/>
    <w:rsid w:val="00F477EC"/>
    <w:rsid w:val="00F50E2F"/>
    <w:rsid w:val="00F51147"/>
    <w:rsid w:val="00F511D9"/>
    <w:rsid w:val="00F5137E"/>
    <w:rsid w:val="00F51F3B"/>
    <w:rsid w:val="00F53130"/>
    <w:rsid w:val="00F536FF"/>
    <w:rsid w:val="00F53E99"/>
    <w:rsid w:val="00F549E1"/>
    <w:rsid w:val="00F54A62"/>
    <w:rsid w:val="00F54D96"/>
    <w:rsid w:val="00F54F57"/>
    <w:rsid w:val="00F55F77"/>
    <w:rsid w:val="00F567C0"/>
    <w:rsid w:val="00F5680F"/>
    <w:rsid w:val="00F56A23"/>
    <w:rsid w:val="00F56B49"/>
    <w:rsid w:val="00F56B4F"/>
    <w:rsid w:val="00F56C85"/>
    <w:rsid w:val="00F572A3"/>
    <w:rsid w:val="00F574C6"/>
    <w:rsid w:val="00F57A00"/>
    <w:rsid w:val="00F6081B"/>
    <w:rsid w:val="00F61076"/>
    <w:rsid w:val="00F62E54"/>
    <w:rsid w:val="00F6396C"/>
    <w:rsid w:val="00F64351"/>
    <w:rsid w:val="00F64A0E"/>
    <w:rsid w:val="00F64D56"/>
    <w:rsid w:val="00F6589B"/>
    <w:rsid w:val="00F65CED"/>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77EF9"/>
    <w:rsid w:val="00F801BE"/>
    <w:rsid w:val="00F80F08"/>
    <w:rsid w:val="00F8152D"/>
    <w:rsid w:val="00F829C4"/>
    <w:rsid w:val="00F83138"/>
    <w:rsid w:val="00F832D6"/>
    <w:rsid w:val="00F83335"/>
    <w:rsid w:val="00F83578"/>
    <w:rsid w:val="00F8368A"/>
    <w:rsid w:val="00F840A3"/>
    <w:rsid w:val="00F8458B"/>
    <w:rsid w:val="00F8485C"/>
    <w:rsid w:val="00F85923"/>
    <w:rsid w:val="00F85E7F"/>
    <w:rsid w:val="00F864CA"/>
    <w:rsid w:val="00F87EE1"/>
    <w:rsid w:val="00F91406"/>
    <w:rsid w:val="00F921C7"/>
    <w:rsid w:val="00F92242"/>
    <w:rsid w:val="00F935C5"/>
    <w:rsid w:val="00F935FB"/>
    <w:rsid w:val="00F936AD"/>
    <w:rsid w:val="00F93D1B"/>
    <w:rsid w:val="00F94EC4"/>
    <w:rsid w:val="00F956B2"/>
    <w:rsid w:val="00F95CFE"/>
    <w:rsid w:val="00F96B00"/>
    <w:rsid w:val="00F971A0"/>
    <w:rsid w:val="00F977DD"/>
    <w:rsid w:val="00F97EC5"/>
    <w:rsid w:val="00F97FD9"/>
    <w:rsid w:val="00FA04BF"/>
    <w:rsid w:val="00FA0FC8"/>
    <w:rsid w:val="00FA17A0"/>
    <w:rsid w:val="00FA181A"/>
    <w:rsid w:val="00FA222D"/>
    <w:rsid w:val="00FA29FA"/>
    <w:rsid w:val="00FA2A54"/>
    <w:rsid w:val="00FA2E09"/>
    <w:rsid w:val="00FA4EA7"/>
    <w:rsid w:val="00FA55D8"/>
    <w:rsid w:val="00FA5AEF"/>
    <w:rsid w:val="00FA7C5D"/>
    <w:rsid w:val="00FB1F02"/>
    <w:rsid w:val="00FB31C6"/>
    <w:rsid w:val="00FB39BE"/>
    <w:rsid w:val="00FB3E2D"/>
    <w:rsid w:val="00FB4095"/>
    <w:rsid w:val="00FB461A"/>
    <w:rsid w:val="00FB4999"/>
    <w:rsid w:val="00FB4D9F"/>
    <w:rsid w:val="00FB4E34"/>
    <w:rsid w:val="00FB5E1A"/>
    <w:rsid w:val="00FB5E44"/>
    <w:rsid w:val="00FB6541"/>
    <w:rsid w:val="00FB71A0"/>
    <w:rsid w:val="00FB77C6"/>
    <w:rsid w:val="00FC15F5"/>
    <w:rsid w:val="00FC16DB"/>
    <w:rsid w:val="00FC1814"/>
    <w:rsid w:val="00FC52C2"/>
    <w:rsid w:val="00FC5F8B"/>
    <w:rsid w:val="00FC6706"/>
    <w:rsid w:val="00FC67ED"/>
    <w:rsid w:val="00FC79B6"/>
    <w:rsid w:val="00FC7DF8"/>
    <w:rsid w:val="00FD14AC"/>
    <w:rsid w:val="00FD20CC"/>
    <w:rsid w:val="00FD2706"/>
    <w:rsid w:val="00FD2BAF"/>
    <w:rsid w:val="00FD30A8"/>
    <w:rsid w:val="00FD351C"/>
    <w:rsid w:val="00FD3548"/>
    <w:rsid w:val="00FD3C7F"/>
    <w:rsid w:val="00FD523C"/>
    <w:rsid w:val="00FD5689"/>
    <w:rsid w:val="00FD67A9"/>
    <w:rsid w:val="00FD69E4"/>
    <w:rsid w:val="00FD6F26"/>
    <w:rsid w:val="00FD7398"/>
    <w:rsid w:val="00FD7CA1"/>
    <w:rsid w:val="00FD7D5B"/>
    <w:rsid w:val="00FE08FB"/>
    <w:rsid w:val="00FE0EC7"/>
    <w:rsid w:val="00FE0FE2"/>
    <w:rsid w:val="00FE3047"/>
    <w:rsid w:val="00FE3E66"/>
    <w:rsid w:val="00FE649B"/>
    <w:rsid w:val="00FE7023"/>
    <w:rsid w:val="00FE7502"/>
    <w:rsid w:val="00FF03B9"/>
    <w:rsid w:val="00FF13E9"/>
    <w:rsid w:val="00FF1903"/>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50A"/>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5089493">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254677438">
      <w:bodyDiv w:val="1"/>
      <w:marLeft w:val="0"/>
      <w:marRight w:val="0"/>
      <w:marTop w:val="0"/>
      <w:marBottom w:val="0"/>
      <w:divBdr>
        <w:top w:val="none" w:sz="0" w:space="0" w:color="auto"/>
        <w:left w:val="none" w:sz="0" w:space="0" w:color="auto"/>
        <w:bottom w:val="none" w:sz="0" w:space="0" w:color="auto"/>
        <w:right w:val="none" w:sz="0" w:space="0" w:color="auto"/>
      </w:divBdr>
    </w:div>
    <w:div w:id="261498203">
      <w:bodyDiv w:val="1"/>
      <w:marLeft w:val="0"/>
      <w:marRight w:val="0"/>
      <w:marTop w:val="0"/>
      <w:marBottom w:val="0"/>
      <w:divBdr>
        <w:top w:val="none" w:sz="0" w:space="0" w:color="auto"/>
        <w:left w:val="none" w:sz="0" w:space="0" w:color="auto"/>
        <w:bottom w:val="none" w:sz="0" w:space="0" w:color="auto"/>
        <w:right w:val="none" w:sz="0" w:space="0" w:color="auto"/>
      </w:divBdr>
    </w:div>
    <w:div w:id="270166420">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53669445">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52707396">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07862601">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61550226">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6119862">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06276606">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424923">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29364492">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38478295">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4994655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4418846">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23413734">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6007133">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894850">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25271769">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4873103">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186197">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2173395">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b.eshia.ir/72012/4/286/&#1575;&#1604;&#1608;&#1580;&#1607;" TargetMode="External"/><Relationship Id="rId1" Type="http://schemas.openxmlformats.org/officeDocument/2006/relationships/hyperlink" Target="https://lib.eshia.ir/72012/4/286/&#1604;&#1603;&#1606;_&#1576;&#1593;&#1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7228</TotalTime>
  <Pages>2</Pages>
  <Words>755</Words>
  <Characters>4310</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1124</cp:revision>
  <cp:lastPrinted>2023-12-09T08:15:00Z</cp:lastPrinted>
  <dcterms:created xsi:type="dcterms:W3CDTF">2023-10-18T07:30:00Z</dcterms:created>
  <dcterms:modified xsi:type="dcterms:W3CDTF">2024-01-28T16:38:00Z</dcterms:modified>
  <dc:language>العربية</dc:language>
</cp:coreProperties>
</file>