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rPr>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25E78D93"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3D6427DA" w14:textId="77777777" w:rsidR="00C86120" w:rsidRDefault="00F73C1B" w:rsidP="00F73C1B">
      <w:pPr>
        <w:rPr>
          <w:rFonts w:cs="Calibri"/>
          <w:rtl/>
        </w:rPr>
      </w:pPr>
      <w:r>
        <w:rPr>
          <w:rFonts w:cs="Calibri"/>
          <w:rtl/>
        </w:rPr>
        <w:t>قلنا إنّ الركن الرابع من أركان منجّزيّة العلم الإجماليّ بحسب ال</w:t>
      </w:r>
      <w:r w:rsidR="00010434">
        <w:rPr>
          <w:rFonts w:cs="Calibri"/>
          <w:rtl/>
        </w:rPr>
        <w:t>صياغة</w:t>
      </w:r>
      <w:r>
        <w:rPr>
          <w:rFonts w:cs="Calibri"/>
          <w:rtl/>
        </w:rPr>
        <w:t xml:space="preserve"> المطروحة من المحقّق النائينيّ رضوان الله تعالى عليه عبارة عن إمكان وقوع المخالفة القطعيّة بسبب الأصل المؤمّن أو الأصول المؤمّنة</w:t>
      </w:r>
      <w:r w:rsidR="00CC2EE4">
        <w:rPr>
          <w:rFonts w:cs="Calibri" w:hint="cs"/>
          <w:rtl/>
        </w:rPr>
        <w:t>،</w:t>
      </w:r>
      <w:r>
        <w:rPr>
          <w:rFonts w:cs="Calibri"/>
          <w:rtl/>
        </w:rPr>
        <w:t xml:space="preserve"> ف</w:t>
      </w:r>
      <w:r w:rsidR="00CC2EE4">
        <w:rPr>
          <w:rFonts w:cs="Calibri" w:hint="cs"/>
          <w:rtl/>
        </w:rPr>
        <w:t>ذكر</w:t>
      </w:r>
      <w:r>
        <w:rPr>
          <w:rFonts w:cs="Calibri"/>
          <w:rtl/>
        </w:rPr>
        <w:t xml:space="preserve"> </w:t>
      </w:r>
      <w:r w:rsidR="00CC2EE4">
        <w:rPr>
          <w:rFonts w:cs="Calibri" w:hint="cs"/>
          <w:rtl/>
        </w:rPr>
        <w:t>أ</w:t>
      </w:r>
      <w:r>
        <w:rPr>
          <w:rFonts w:cs="Calibri"/>
          <w:rtl/>
        </w:rPr>
        <w:t>نّه بحسب هذا الركن نستطيع أن نجوّز جريان الأصول المؤمّنة في جميع أطراف العلم الإجماليّ في الشبهة غير المحصورة</w:t>
      </w:r>
      <w:r w:rsidR="00C86120">
        <w:rPr>
          <w:rFonts w:cs="Calibri" w:hint="cs"/>
          <w:rtl/>
        </w:rPr>
        <w:t>.</w:t>
      </w:r>
    </w:p>
    <w:p w14:paraId="46D9B0F8" w14:textId="5C4B68FC" w:rsidR="00F73C1B" w:rsidRDefault="00BB56EF" w:rsidP="00F73C1B">
      <w:pPr>
        <w:rPr>
          <w:rtl/>
        </w:rPr>
      </w:pPr>
      <w:r>
        <w:rPr>
          <w:rFonts w:cs="Calibri" w:hint="cs"/>
          <w:rtl/>
        </w:rPr>
        <w:t>فإ</w:t>
      </w:r>
      <w:r w:rsidR="00F73C1B">
        <w:rPr>
          <w:rFonts w:cs="Calibri"/>
          <w:rtl/>
        </w:rPr>
        <w:t>نّه بسبب فقدان هذا الركن بهذه ال</w:t>
      </w:r>
      <w:r w:rsidR="00010434">
        <w:rPr>
          <w:rFonts w:cs="Calibri"/>
          <w:rtl/>
        </w:rPr>
        <w:t>صياغة</w:t>
      </w:r>
      <w:r w:rsidR="00F73C1B">
        <w:rPr>
          <w:rFonts w:cs="Calibri"/>
          <w:rtl/>
        </w:rPr>
        <w:t xml:space="preserve"> - أي إمكان وقوع المخالفة القطعيّة بسبب الأصول المؤمّنة </w:t>
      </w:r>
      <w:r w:rsidR="001346B1">
        <w:rPr>
          <w:rFonts w:cs="Calibri"/>
          <w:rtl/>
        </w:rPr>
        <w:t>–</w:t>
      </w:r>
      <w:r w:rsidR="00F73C1B">
        <w:rPr>
          <w:rFonts w:cs="Calibri"/>
          <w:rtl/>
        </w:rPr>
        <w:t xml:space="preserve"> تزول منجّزيّة العلم الإجماليّ لوجوب الموافقة القطعيّة في الشبهة غير المحصورة؛ لأنّه حتّى لو أجرينا الأصول المؤمّنة في كلّ أطراف هذه الشبهة غير المحصورة لا يتحقّق المخالفة القطعيّة؛ لعدم قدرة المكل</w:t>
      </w:r>
      <w:r w:rsidR="00621C7D">
        <w:rPr>
          <w:rFonts w:cs="Calibri" w:hint="cs"/>
          <w:rtl/>
        </w:rPr>
        <w:t>ّ</w:t>
      </w:r>
      <w:r w:rsidR="00F73C1B">
        <w:rPr>
          <w:rFonts w:cs="Calibri"/>
          <w:rtl/>
        </w:rPr>
        <w:t>ف على مخالفة العلم الإجماليّ في هذا العدد الواسع.</w:t>
      </w:r>
    </w:p>
    <w:p w14:paraId="11722072" w14:textId="4A3D1B94" w:rsidR="00F73C1B" w:rsidRDefault="00F73C1B" w:rsidP="0037661A">
      <w:pPr>
        <w:rPr>
          <w:rtl/>
        </w:rPr>
      </w:pPr>
      <w:r>
        <w:rPr>
          <w:rFonts w:cs="Calibri"/>
          <w:rtl/>
        </w:rPr>
        <w:t xml:space="preserve">بيان المحقّق النائينيّ </w:t>
      </w:r>
      <w:r w:rsidR="00D2579E">
        <w:rPr>
          <w:rFonts w:cs="Calibri" w:hint="cs"/>
          <w:rtl/>
        </w:rPr>
        <w:t xml:space="preserve">رحمه الله </w:t>
      </w:r>
      <w:r>
        <w:rPr>
          <w:rFonts w:cs="Calibri"/>
          <w:rtl/>
        </w:rPr>
        <w:t>لتوضيح هذا الركن بهذه ال</w:t>
      </w:r>
      <w:r w:rsidR="00010434">
        <w:rPr>
          <w:rFonts w:cs="Calibri"/>
          <w:rtl/>
        </w:rPr>
        <w:t>صياغة</w:t>
      </w:r>
      <w:r w:rsidR="0037661A">
        <w:rPr>
          <w:rFonts w:cs="Calibri" w:hint="cs"/>
          <w:rtl/>
        </w:rPr>
        <w:t xml:space="preserve"> </w:t>
      </w:r>
      <w:r w:rsidR="00FA0FC8">
        <w:rPr>
          <w:rFonts w:cs="Calibri" w:hint="cs"/>
          <w:rtl/>
        </w:rPr>
        <w:t xml:space="preserve">هو </w:t>
      </w:r>
      <w:r>
        <w:rPr>
          <w:rFonts w:cs="Calibri"/>
          <w:rtl/>
        </w:rPr>
        <w:t xml:space="preserve">أنّ </w:t>
      </w:r>
      <w:r w:rsidR="0037661A">
        <w:rPr>
          <w:rFonts w:cs="Calibri" w:hint="cs"/>
          <w:rtl/>
        </w:rPr>
        <w:t>[</w:t>
      </w:r>
      <w:r w:rsidR="00E915AE">
        <w:rPr>
          <w:rFonts w:cs="Calibri" w:hint="cs"/>
          <w:rtl/>
        </w:rPr>
        <w:t>الذي</w:t>
      </w:r>
      <w:r w:rsidR="00B838F2">
        <w:rPr>
          <w:rFonts w:cs="Calibri" w:hint="cs"/>
          <w:rtl/>
        </w:rPr>
        <w:t xml:space="preserve"> </w:t>
      </w:r>
      <w:r w:rsidR="00E915AE">
        <w:rPr>
          <w:rFonts w:cs="Calibri" w:hint="cs"/>
          <w:rtl/>
        </w:rPr>
        <w:t>يمنع</w:t>
      </w:r>
      <w:r w:rsidR="000E1D5E">
        <w:rPr>
          <w:rFonts w:cs="Calibri" w:hint="cs"/>
          <w:rtl/>
        </w:rPr>
        <w:t xml:space="preserve"> </w:t>
      </w:r>
      <w:r w:rsidR="005E0EEE">
        <w:rPr>
          <w:rFonts w:cs="Calibri" w:hint="cs"/>
          <w:rtl/>
        </w:rPr>
        <w:t xml:space="preserve">عن </w:t>
      </w:r>
      <w:r w:rsidR="009E1B16">
        <w:rPr>
          <w:rFonts w:cs="Calibri" w:hint="cs"/>
          <w:rtl/>
        </w:rPr>
        <w:t>الترخيص في المخالفة القطعيّة</w:t>
      </w:r>
      <w:r w:rsidR="000E1D5E">
        <w:rPr>
          <w:rFonts w:cs="Calibri" w:hint="cs"/>
          <w:rtl/>
        </w:rPr>
        <w:t xml:space="preserve"> </w:t>
      </w:r>
      <w:r w:rsidR="00996573">
        <w:rPr>
          <w:rFonts w:cs="Calibri" w:hint="cs"/>
          <w:rtl/>
        </w:rPr>
        <w:t xml:space="preserve">كان </w:t>
      </w:r>
      <w:r w:rsidR="00EA5C65">
        <w:rPr>
          <w:rFonts w:cs="Calibri" w:hint="cs"/>
          <w:rtl/>
        </w:rPr>
        <w:t>استلزام</w:t>
      </w:r>
      <w:r w:rsidR="00996573">
        <w:rPr>
          <w:rFonts w:cs="Calibri" w:hint="cs"/>
          <w:rtl/>
        </w:rPr>
        <w:t>َ</w:t>
      </w:r>
      <w:r w:rsidR="00EA5C65">
        <w:rPr>
          <w:rFonts w:cs="Calibri" w:hint="cs"/>
          <w:rtl/>
        </w:rPr>
        <w:t>ه</w:t>
      </w:r>
      <w:r w:rsidR="00B838F2">
        <w:rPr>
          <w:rFonts w:cs="Calibri" w:hint="cs"/>
          <w:rtl/>
        </w:rPr>
        <w:t xml:space="preserve"> </w:t>
      </w:r>
      <w:r w:rsidR="00EA5C65">
        <w:rPr>
          <w:rFonts w:cs="Calibri" w:hint="cs"/>
          <w:rtl/>
        </w:rPr>
        <w:t>لل</w:t>
      </w:r>
      <w:r w:rsidR="0059695E">
        <w:rPr>
          <w:rFonts w:cs="Calibri" w:hint="cs"/>
          <w:rtl/>
        </w:rPr>
        <w:t>ترخيص في القبيح</w:t>
      </w:r>
      <w:r w:rsidR="0077193E">
        <w:rPr>
          <w:rFonts w:cs="Calibri" w:hint="cs"/>
          <w:rtl/>
        </w:rPr>
        <w:t>،</w:t>
      </w:r>
      <w:r w:rsidR="0059695E">
        <w:rPr>
          <w:rFonts w:cs="Calibri" w:hint="cs"/>
          <w:rtl/>
        </w:rPr>
        <w:t xml:space="preserve"> </w:t>
      </w:r>
      <w:proofErr w:type="gramStart"/>
      <w:r w:rsidR="0059695E">
        <w:rPr>
          <w:rFonts w:cs="Calibri" w:hint="cs"/>
          <w:rtl/>
        </w:rPr>
        <w:t>فـ</w:t>
      </w:r>
      <w:r w:rsidR="0037661A">
        <w:rPr>
          <w:rFonts w:cs="Calibri" w:hint="cs"/>
          <w:rtl/>
        </w:rPr>
        <w:t>]</w:t>
      </w:r>
      <w:r w:rsidR="0059695E">
        <w:rPr>
          <w:rFonts w:cs="Calibri" w:hint="cs"/>
          <w:rtl/>
        </w:rPr>
        <w:t>ـ</w:t>
      </w:r>
      <w:r>
        <w:rPr>
          <w:rFonts w:cs="Calibri"/>
          <w:rtl/>
        </w:rPr>
        <w:t>متى</w:t>
      </w:r>
      <w:proofErr w:type="gramEnd"/>
      <w:r>
        <w:rPr>
          <w:rFonts w:cs="Calibri"/>
          <w:rtl/>
        </w:rPr>
        <w:t xml:space="preserve"> يكون الترخيص في المخالفة القطعيّة ترخيصا</w:t>
      </w:r>
      <w:r w:rsidR="00835374">
        <w:rPr>
          <w:rFonts w:cs="Calibri" w:hint="cs"/>
          <w:rtl/>
        </w:rPr>
        <w:t>ً</w:t>
      </w:r>
      <w:r>
        <w:rPr>
          <w:rFonts w:cs="Calibri"/>
          <w:rtl/>
        </w:rPr>
        <w:t xml:space="preserve"> في القبيح؟</w:t>
      </w:r>
    </w:p>
    <w:p w14:paraId="62537ADF" w14:textId="11F05E66" w:rsidR="00F73C1B" w:rsidRDefault="00F73C1B" w:rsidP="00046FF6">
      <w:pPr>
        <w:rPr>
          <w:rtl/>
        </w:rPr>
      </w:pPr>
      <w:r>
        <w:rPr>
          <w:rFonts w:cs="Calibri"/>
          <w:rtl/>
        </w:rPr>
        <w:t>فيقول: إنّ قبح المخالفة القطعيّة منوط بإمكان صدوره من المكل</w:t>
      </w:r>
      <w:r w:rsidR="00CB43A1">
        <w:rPr>
          <w:rFonts w:cs="Calibri" w:hint="cs"/>
          <w:rtl/>
        </w:rPr>
        <w:t>ّ</w:t>
      </w:r>
      <w:r>
        <w:rPr>
          <w:rFonts w:cs="Calibri"/>
          <w:rtl/>
        </w:rPr>
        <w:t>ف</w:t>
      </w:r>
      <w:r w:rsidR="00CB43A1">
        <w:rPr>
          <w:rFonts w:cs="Calibri" w:hint="cs"/>
          <w:rtl/>
        </w:rPr>
        <w:t>،</w:t>
      </w:r>
      <w:r>
        <w:rPr>
          <w:rFonts w:cs="Calibri"/>
          <w:rtl/>
        </w:rPr>
        <w:t xml:space="preserve"> وإل</w:t>
      </w:r>
      <w:r w:rsidR="00CB43A1">
        <w:rPr>
          <w:rFonts w:cs="Calibri" w:hint="cs"/>
          <w:rtl/>
        </w:rPr>
        <w:t>ّ</w:t>
      </w:r>
      <w:r>
        <w:rPr>
          <w:rFonts w:cs="Calibri"/>
          <w:rtl/>
        </w:rPr>
        <w:t>ا فلا معنى للحكم عليه بالقبح</w:t>
      </w:r>
      <w:r w:rsidR="002C65CC">
        <w:rPr>
          <w:rFonts w:cs="Calibri" w:hint="cs"/>
          <w:rtl/>
        </w:rPr>
        <w:t>.</w:t>
      </w:r>
      <w:r>
        <w:rPr>
          <w:rFonts w:cs="Calibri"/>
          <w:rtl/>
        </w:rPr>
        <w:t xml:space="preserve"> وبما أنّ المكل</w:t>
      </w:r>
      <w:r w:rsidR="00F94EC4">
        <w:rPr>
          <w:rFonts w:cs="Calibri" w:hint="cs"/>
          <w:rtl/>
        </w:rPr>
        <w:t>ّ</w:t>
      </w:r>
      <w:r>
        <w:rPr>
          <w:rFonts w:cs="Calibri"/>
          <w:rtl/>
        </w:rPr>
        <w:t xml:space="preserve">ف غير </w:t>
      </w:r>
      <w:r w:rsidR="002C65CC">
        <w:rPr>
          <w:rFonts w:cs="Calibri" w:hint="cs"/>
          <w:rtl/>
        </w:rPr>
        <w:t>ق</w:t>
      </w:r>
      <w:r>
        <w:rPr>
          <w:rFonts w:cs="Calibri"/>
          <w:rtl/>
        </w:rPr>
        <w:t xml:space="preserve">ادر على المخالفة القطعيّة في الشبهة غير المحصورة فلا قبح في المخالفة القطعيّة. وإذا كان كذلك فالترخيص </w:t>
      </w:r>
      <w:r w:rsidR="005E0FB7">
        <w:rPr>
          <w:rFonts w:cs="Calibri" w:hint="cs"/>
          <w:rtl/>
        </w:rPr>
        <w:t>في</w:t>
      </w:r>
      <w:r>
        <w:rPr>
          <w:rFonts w:cs="Calibri"/>
          <w:rtl/>
        </w:rPr>
        <w:t>ه جائز من قبل الشارع. وبذلك تسقط منجّزيّة العلم الإجماليّ لوجوب الموافقة القطعيّة.</w:t>
      </w:r>
    </w:p>
    <w:p w14:paraId="379DA576" w14:textId="332CC196" w:rsidR="00F73C1B" w:rsidRDefault="0045708A" w:rsidP="0045708A">
      <w:pPr>
        <w:rPr>
          <w:rtl/>
        </w:rPr>
      </w:pPr>
      <w:r>
        <w:rPr>
          <w:rFonts w:cs="Calibri" w:hint="cs"/>
          <w:rtl/>
        </w:rPr>
        <w:t>لكنّ</w:t>
      </w:r>
      <w:r w:rsidR="00F73C1B">
        <w:rPr>
          <w:rFonts w:cs="Calibri"/>
          <w:rtl/>
        </w:rPr>
        <w:t xml:space="preserve"> هذا البيان </w:t>
      </w:r>
      <w:r w:rsidR="00FC67ED">
        <w:rPr>
          <w:rFonts w:cs="Calibri"/>
          <w:rtl/>
        </w:rPr>
        <w:t>–</w:t>
      </w:r>
      <w:r w:rsidR="00FC67ED">
        <w:rPr>
          <w:rFonts w:cs="Calibri" w:hint="cs"/>
          <w:rtl/>
        </w:rPr>
        <w:t xml:space="preserve"> </w:t>
      </w:r>
      <w:r w:rsidR="00F73C1B">
        <w:rPr>
          <w:rFonts w:cs="Calibri"/>
          <w:rtl/>
        </w:rPr>
        <w:t>الظاهر من مصادر المحقّق النائينيّ رضوان الله تعالى عليه</w:t>
      </w:r>
      <w:r w:rsidR="00FC67ED">
        <w:rPr>
          <w:rFonts w:cs="Calibri" w:hint="cs"/>
          <w:rtl/>
        </w:rPr>
        <w:t xml:space="preserve"> </w:t>
      </w:r>
      <w:r w:rsidR="00FC67ED">
        <w:rPr>
          <w:rFonts w:cs="Calibri"/>
          <w:rtl/>
        </w:rPr>
        <w:t>–</w:t>
      </w:r>
      <w:r w:rsidR="00F73C1B">
        <w:rPr>
          <w:rFonts w:cs="Calibri"/>
          <w:rtl/>
        </w:rPr>
        <w:t xml:space="preserve"> لا يرجع إلى محصّل </w:t>
      </w:r>
      <w:r w:rsidR="00F41094">
        <w:rPr>
          <w:rFonts w:cs="Calibri"/>
          <w:rtl/>
        </w:rPr>
        <w:t>–</w:t>
      </w:r>
      <w:r w:rsidR="00F41094">
        <w:rPr>
          <w:rFonts w:cs="Calibri" w:hint="cs"/>
          <w:rtl/>
        </w:rPr>
        <w:t xml:space="preserve"> </w:t>
      </w:r>
      <w:r w:rsidR="00F73C1B">
        <w:rPr>
          <w:rFonts w:cs="Calibri"/>
          <w:rtl/>
        </w:rPr>
        <w:t>حسب تعبير أستاذنا الشهيد</w:t>
      </w:r>
      <w:r w:rsidR="00F41094">
        <w:rPr>
          <w:rFonts w:cs="Calibri" w:hint="cs"/>
          <w:rtl/>
        </w:rPr>
        <w:t xml:space="preserve"> </w:t>
      </w:r>
      <w:r w:rsidR="00F41094">
        <w:rPr>
          <w:rFonts w:cs="Calibri"/>
          <w:rtl/>
        </w:rPr>
        <w:t>–</w:t>
      </w:r>
      <w:r w:rsidR="00F73C1B">
        <w:rPr>
          <w:rFonts w:cs="Calibri"/>
          <w:rtl/>
        </w:rPr>
        <w:t xml:space="preserve"> لأنّه جع</w:t>
      </w:r>
      <w:r w:rsidR="00F41094">
        <w:rPr>
          <w:rFonts w:cs="Calibri" w:hint="cs"/>
          <w:rtl/>
        </w:rPr>
        <w:t>َ</w:t>
      </w:r>
      <w:r w:rsidR="00F73C1B">
        <w:rPr>
          <w:rFonts w:cs="Calibri"/>
          <w:rtl/>
        </w:rPr>
        <w:t>ل القبح</w:t>
      </w:r>
      <w:r w:rsidR="00B9307E">
        <w:rPr>
          <w:rFonts w:cs="Calibri" w:hint="cs"/>
          <w:rtl/>
        </w:rPr>
        <w:t>َ</w:t>
      </w:r>
      <w:r w:rsidR="00F73C1B">
        <w:rPr>
          <w:rFonts w:cs="Calibri"/>
          <w:rtl/>
        </w:rPr>
        <w:t xml:space="preserve"> منوطا</w:t>
      </w:r>
      <w:r w:rsidR="00B9307E">
        <w:rPr>
          <w:rFonts w:cs="Calibri" w:hint="cs"/>
          <w:rtl/>
        </w:rPr>
        <w:t>ً</w:t>
      </w:r>
      <w:r w:rsidR="00F73C1B">
        <w:rPr>
          <w:rFonts w:cs="Calibri"/>
          <w:rtl/>
        </w:rPr>
        <w:t xml:space="preserve"> بالقدرة ويقول: بما أنّ المكل</w:t>
      </w:r>
      <w:r w:rsidR="005F374C">
        <w:rPr>
          <w:rFonts w:cs="Calibri" w:hint="cs"/>
          <w:rtl/>
        </w:rPr>
        <w:t>ّ</w:t>
      </w:r>
      <w:r w:rsidR="00F73C1B">
        <w:rPr>
          <w:rFonts w:cs="Calibri"/>
          <w:rtl/>
        </w:rPr>
        <w:t xml:space="preserve">ف غير </w:t>
      </w:r>
      <w:r w:rsidR="007321B0">
        <w:rPr>
          <w:rFonts w:cs="Calibri" w:hint="cs"/>
          <w:rtl/>
        </w:rPr>
        <w:t>ق</w:t>
      </w:r>
      <w:r w:rsidR="00F73C1B">
        <w:rPr>
          <w:rFonts w:cs="Calibri"/>
          <w:rtl/>
        </w:rPr>
        <w:t>ادر على المخالفة القطعيّة في الشبهة غير المحصورة تكون المخالفة القطعيّة غير قبيح</w:t>
      </w:r>
      <w:r w:rsidR="005F374C">
        <w:rPr>
          <w:rFonts w:cs="Calibri" w:hint="cs"/>
          <w:rtl/>
        </w:rPr>
        <w:t>!</w:t>
      </w:r>
      <w:r w:rsidR="00F73C1B">
        <w:rPr>
          <w:rFonts w:cs="Calibri"/>
          <w:rtl/>
        </w:rPr>
        <w:t xml:space="preserve"> وهذه النظريّة غريبة؛ لأنّ القبيح قبيح سواء كان المكل</w:t>
      </w:r>
      <w:r w:rsidR="00261ED9">
        <w:rPr>
          <w:rFonts w:cs="Calibri" w:hint="cs"/>
          <w:rtl/>
        </w:rPr>
        <w:t>ّ</w:t>
      </w:r>
      <w:r w:rsidR="00F73C1B">
        <w:rPr>
          <w:rFonts w:cs="Calibri"/>
          <w:rtl/>
        </w:rPr>
        <w:t>ف قادرا</w:t>
      </w:r>
      <w:r w:rsidR="00334A2C">
        <w:rPr>
          <w:rFonts w:cs="Calibri" w:hint="cs"/>
          <w:rtl/>
        </w:rPr>
        <w:t>ً</w:t>
      </w:r>
      <w:r w:rsidR="00F73C1B">
        <w:rPr>
          <w:rFonts w:cs="Calibri"/>
          <w:rtl/>
        </w:rPr>
        <w:t xml:space="preserve"> على فعله أو لا. فمثلا</w:t>
      </w:r>
      <w:r w:rsidR="00C6393F">
        <w:rPr>
          <w:rFonts w:cs="Calibri" w:hint="cs"/>
          <w:rtl/>
        </w:rPr>
        <w:t>ً</w:t>
      </w:r>
      <w:r w:rsidR="00F73C1B">
        <w:rPr>
          <w:rFonts w:cs="Calibri"/>
          <w:rtl/>
        </w:rPr>
        <w:t>: الظلم على أحد وضرب اليتيم بلا سبب معيّن قبيح بغض</w:t>
      </w:r>
      <w:r w:rsidR="00C6393F">
        <w:rPr>
          <w:rFonts w:cs="Calibri" w:hint="cs"/>
          <w:rtl/>
        </w:rPr>
        <w:t>ّ</w:t>
      </w:r>
      <w:r w:rsidR="00F73C1B">
        <w:rPr>
          <w:rFonts w:cs="Calibri"/>
          <w:rtl/>
        </w:rPr>
        <w:t xml:space="preserve"> النظر عن قدرة المكل</w:t>
      </w:r>
      <w:r w:rsidR="00C6393F">
        <w:rPr>
          <w:rFonts w:cs="Calibri" w:hint="cs"/>
          <w:rtl/>
        </w:rPr>
        <w:t>ّ</w:t>
      </w:r>
      <w:r w:rsidR="00F73C1B">
        <w:rPr>
          <w:rFonts w:cs="Calibri"/>
          <w:rtl/>
        </w:rPr>
        <w:t xml:space="preserve">ف؛ </w:t>
      </w:r>
      <w:r w:rsidR="00C6393F">
        <w:rPr>
          <w:rFonts w:cs="Calibri" w:hint="cs"/>
          <w:rtl/>
        </w:rPr>
        <w:t>فإ</w:t>
      </w:r>
      <w:r w:rsidR="00F73C1B">
        <w:rPr>
          <w:rFonts w:cs="Calibri"/>
          <w:rtl/>
        </w:rPr>
        <w:t>نّ القبح العقليّ غير متقوّم بالقدرة</w:t>
      </w:r>
      <w:r w:rsidR="00527FA2">
        <w:rPr>
          <w:rFonts w:cs="Calibri" w:hint="cs"/>
          <w:rtl/>
        </w:rPr>
        <w:t>،</w:t>
      </w:r>
      <w:r w:rsidR="00F73C1B">
        <w:rPr>
          <w:rFonts w:cs="Calibri"/>
          <w:rtl/>
        </w:rPr>
        <w:t xml:space="preserve"> فلا معنى لما قاله.</w:t>
      </w:r>
    </w:p>
    <w:p w14:paraId="35E181A6" w14:textId="77777777" w:rsidR="00F73C1B" w:rsidRDefault="00F73C1B" w:rsidP="00F73C1B">
      <w:pPr>
        <w:rPr>
          <w:rtl/>
        </w:rPr>
      </w:pPr>
      <w:r>
        <w:rPr>
          <w:rFonts w:cs="Calibri"/>
          <w:rtl/>
        </w:rPr>
        <w:t>ثمّ وجّه أستاذنا الشهيد رضوان الله تعالى عليه كلامه بأنّه لعلّه لا يقصد أنّ إجراء هذه الأصول المؤمّنة لا يؤدّي إلى القبح حتّى يقال: لماذا لا يؤدّي إلى القبح حتّى وإن كان غير مقدور؟</w:t>
      </w:r>
    </w:p>
    <w:p w14:paraId="273798B8" w14:textId="42A1B1A1" w:rsidR="00F73C1B" w:rsidRDefault="00F73C1B" w:rsidP="00F73C1B">
      <w:pPr>
        <w:rPr>
          <w:rtl/>
        </w:rPr>
      </w:pPr>
      <w:r>
        <w:rPr>
          <w:rFonts w:cs="Calibri"/>
          <w:rtl/>
        </w:rPr>
        <w:t>بل لعلّه يقصد أنّه لا يؤد</w:t>
      </w:r>
      <w:r w:rsidR="00E8487A">
        <w:rPr>
          <w:rFonts w:cs="Calibri" w:hint="cs"/>
          <w:rtl/>
        </w:rPr>
        <w:t>ّ</w:t>
      </w:r>
      <w:r>
        <w:rPr>
          <w:rFonts w:cs="Calibri"/>
          <w:rtl/>
        </w:rPr>
        <w:t>ي إلى صدور الترخيص الشرعي</w:t>
      </w:r>
      <w:r w:rsidR="00884396">
        <w:rPr>
          <w:rFonts w:cs="Calibri" w:hint="cs"/>
          <w:rtl/>
        </w:rPr>
        <w:t>ّ</w:t>
      </w:r>
      <w:r>
        <w:rPr>
          <w:rFonts w:cs="Calibri"/>
          <w:rtl/>
        </w:rPr>
        <w:t xml:space="preserve"> في المخالفة القطعيّة؛ لأنّ </w:t>
      </w:r>
      <w:r w:rsidR="00A16608">
        <w:rPr>
          <w:rFonts w:cs="Calibri" w:hint="cs"/>
          <w:rtl/>
        </w:rPr>
        <w:t>الترخيص</w:t>
      </w:r>
      <w:r>
        <w:rPr>
          <w:rFonts w:cs="Calibri"/>
          <w:rtl/>
        </w:rPr>
        <w:t xml:space="preserve"> إنّما ي</w:t>
      </w:r>
      <w:r w:rsidR="00A16608">
        <w:rPr>
          <w:rFonts w:cs="Calibri" w:hint="cs"/>
          <w:rtl/>
        </w:rPr>
        <w:t xml:space="preserve">صدر </w:t>
      </w:r>
      <w:r>
        <w:rPr>
          <w:rFonts w:cs="Calibri"/>
          <w:rtl/>
        </w:rPr>
        <w:t>في المقدورات</w:t>
      </w:r>
      <w:r w:rsidR="00A22A91">
        <w:rPr>
          <w:rFonts w:cs="Calibri" w:hint="cs"/>
          <w:rtl/>
        </w:rPr>
        <w:t>،</w:t>
      </w:r>
      <w:r>
        <w:rPr>
          <w:rFonts w:cs="Calibri"/>
          <w:rtl/>
        </w:rPr>
        <w:t xml:space="preserve"> </w:t>
      </w:r>
      <w:r w:rsidR="00A22A91">
        <w:rPr>
          <w:rFonts w:cs="Calibri" w:hint="cs"/>
          <w:rtl/>
        </w:rPr>
        <w:t>ف</w:t>
      </w:r>
      <w:r>
        <w:rPr>
          <w:rFonts w:cs="Calibri"/>
          <w:rtl/>
        </w:rPr>
        <w:t>هل يمكن للشارع أن يرخّ</w:t>
      </w:r>
      <w:r w:rsidR="00884396">
        <w:rPr>
          <w:rFonts w:cs="Calibri" w:hint="cs"/>
          <w:rtl/>
        </w:rPr>
        <w:t>ص</w:t>
      </w:r>
      <w:r>
        <w:rPr>
          <w:rFonts w:cs="Calibri"/>
          <w:rtl/>
        </w:rPr>
        <w:t xml:space="preserve"> لشخص في الص</w:t>
      </w:r>
      <w:r w:rsidR="00BA20B1">
        <w:rPr>
          <w:rFonts w:cs="Calibri" w:hint="cs"/>
          <w:rtl/>
        </w:rPr>
        <w:t>عود</w:t>
      </w:r>
      <w:r>
        <w:rPr>
          <w:rFonts w:cs="Calibri"/>
          <w:rtl/>
        </w:rPr>
        <w:t xml:space="preserve"> إلى الجبل أو القمر وهو لا يقدر عليه والحال أنّ هذا الترخيص لغو من الشارع؟</w:t>
      </w:r>
    </w:p>
    <w:p w14:paraId="1AEA9566" w14:textId="0B547128" w:rsidR="00F73C1B" w:rsidRDefault="00247462" w:rsidP="00F73C1B">
      <w:pPr>
        <w:rPr>
          <w:rtl/>
        </w:rPr>
      </w:pPr>
      <w:r>
        <w:rPr>
          <w:rFonts w:cs="Calibri" w:hint="cs"/>
          <w:rtl/>
        </w:rPr>
        <w:t>فإ</w:t>
      </w:r>
      <w:r w:rsidR="00F73C1B">
        <w:rPr>
          <w:rFonts w:cs="Calibri"/>
          <w:rtl/>
        </w:rPr>
        <w:t>نّ صدور الترخيص من الشارع لا يناسب الفعل غير المقدور له من قبل المكل</w:t>
      </w:r>
      <w:r w:rsidR="006B7C3C">
        <w:rPr>
          <w:rFonts w:cs="Calibri" w:hint="cs"/>
          <w:rtl/>
        </w:rPr>
        <w:t>ّ</w:t>
      </w:r>
      <w:r w:rsidR="00F73C1B">
        <w:rPr>
          <w:rFonts w:cs="Calibri"/>
          <w:rtl/>
        </w:rPr>
        <w:t>ف</w:t>
      </w:r>
      <w:r w:rsidR="006B7C3C">
        <w:rPr>
          <w:rFonts w:cs="Calibri" w:hint="cs"/>
          <w:rtl/>
        </w:rPr>
        <w:t>،</w:t>
      </w:r>
      <w:r w:rsidR="00F73C1B">
        <w:rPr>
          <w:rFonts w:cs="Calibri"/>
          <w:rtl/>
        </w:rPr>
        <w:t xml:space="preserve"> فلعلّ المحقّق النائينيّ لا يقصد نفي القبح بل يقصد نفي الترخيص الشرعي</w:t>
      </w:r>
      <w:r w:rsidR="00D06F43">
        <w:rPr>
          <w:rFonts w:cs="Calibri" w:hint="cs"/>
          <w:rtl/>
        </w:rPr>
        <w:t>ّ</w:t>
      </w:r>
      <w:r w:rsidR="00F73C1B">
        <w:rPr>
          <w:rFonts w:cs="Calibri"/>
          <w:rtl/>
        </w:rPr>
        <w:t xml:space="preserve"> ونفي استلزام هذه الأصول المؤمّنة للترخيص الشرعي</w:t>
      </w:r>
      <w:r w:rsidR="00D06F43">
        <w:rPr>
          <w:rFonts w:cs="Calibri" w:hint="cs"/>
          <w:rtl/>
        </w:rPr>
        <w:t>ّ</w:t>
      </w:r>
      <w:r w:rsidR="00F73C1B">
        <w:rPr>
          <w:rFonts w:cs="Calibri"/>
          <w:rtl/>
        </w:rPr>
        <w:t>.</w:t>
      </w:r>
    </w:p>
    <w:p w14:paraId="347239A1" w14:textId="1992AFE8" w:rsidR="00F73C1B" w:rsidRDefault="00F73C1B" w:rsidP="00F73C1B">
      <w:pPr>
        <w:rPr>
          <w:rtl/>
        </w:rPr>
      </w:pPr>
      <w:r>
        <w:rPr>
          <w:rFonts w:cs="Calibri"/>
          <w:rtl/>
        </w:rPr>
        <w:t xml:space="preserve">وعلى كلّ حال </w:t>
      </w:r>
      <w:r w:rsidR="00111AEB">
        <w:rPr>
          <w:rFonts w:cs="Calibri" w:hint="cs"/>
          <w:rtl/>
        </w:rPr>
        <w:t>إ</w:t>
      </w:r>
      <w:r>
        <w:rPr>
          <w:rFonts w:cs="Calibri"/>
          <w:rtl/>
        </w:rPr>
        <w:t>نّ السي</w:t>
      </w:r>
      <w:r w:rsidR="00111AEB">
        <w:rPr>
          <w:rFonts w:cs="Calibri" w:hint="cs"/>
          <w:rtl/>
        </w:rPr>
        <w:t>ّ</w:t>
      </w:r>
      <w:r>
        <w:rPr>
          <w:rFonts w:cs="Calibri"/>
          <w:rtl/>
        </w:rPr>
        <w:t>د الخوئي</w:t>
      </w:r>
      <w:r w:rsidR="00111AEB">
        <w:rPr>
          <w:rFonts w:cs="Calibri" w:hint="cs"/>
          <w:rtl/>
        </w:rPr>
        <w:t>ّ</w:t>
      </w:r>
      <w:r>
        <w:rPr>
          <w:rFonts w:cs="Calibri"/>
          <w:rtl/>
        </w:rPr>
        <w:t xml:space="preserve"> على أساس ما وجد من الضعف في بيان المحقّق النائينيّ لهذا الركن الرابع بدّله ب</w:t>
      </w:r>
      <w:r w:rsidR="00010434">
        <w:rPr>
          <w:rFonts w:cs="Calibri"/>
          <w:rtl/>
        </w:rPr>
        <w:t>صياغة</w:t>
      </w:r>
      <w:r>
        <w:rPr>
          <w:rFonts w:cs="Calibri"/>
          <w:rtl/>
        </w:rPr>
        <w:t xml:space="preserve"> جديدة فقال: إنّ القبيح ليس فقط الترخيص في المخالفة القطعيّة بل الترخيص القطعيّ في المخالفة الواقعيّة قبيح أيضا</w:t>
      </w:r>
      <w:r w:rsidR="00E1253A">
        <w:rPr>
          <w:rFonts w:cs="Calibri" w:hint="cs"/>
          <w:rtl/>
        </w:rPr>
        <w:t>ً.</w:t>
      </w:r>
      <w:r>
        <w:rPr>
          <w:rFonts w:cs="Calibri"/>
          <w:rtl/>
        </w:rPr>
        <w:t xml:space="preserve"> </w:t>
      </w:r>
      <w:r w:rsidR="00E1253A">
        <w:rPr>
          <w:rFonts w:cs="Calibri" w:hint="cs"/>
          <w:rtl/>
        </w:rPr>
        <w:t>فإ</w:t>
      </w:r>
      <w:r>
        <w:rPr>
          <w:rFonts w:cs="Calibri"/>
          <w:rtl/>
        </w:rPr>
        <w:t>نّ بين الترخيص في المخالفة القطعيّة وبين الترخيص القطعيّ في المخالفة الواقعيّة فرقا</w:t>
      </w:r>
      <w:r w:rsidR="00632238">
        <w:rPr>
          <w:rFonts w:cs="Calibri" w:hint="cs"/>
          <w:rtl/>
        </w:rPr>
        <w:t>ً</w:t>
      </w:r>
      <w:r w:rsidR="00321B6A">
        <w:rPr>
          <w:rFonts w:cs="Calibri" w:hint="cs"/>
          <w:rtl/>
        </w:rPr>
        <w:t>!</w:t>
      </w:r>
      <w:r>
        <w:rPr>
          <w:rFonts w:cs="Calibri"/>
          <w:rtl/>
        </w:rPr>
        <w:t xml:space="preserve"> فيقول السي</w:t>
      </w:r>
      <w:r w:rsidR="00C248A2">
        <w:rPr>
          <w:rFonts w:cs="Calibri" w:hint="cs"/>
          <w:rtl/>
        </w:rPr>
        <w:t>ّ</w:t>
      </w:r>
      <w:r>
        <w:rPr>
          <w:rFonts w:cs="Calibri"/>
          <w:rtl/>
        </w:rPr>
        <w:t>د الخوئي</w:t>
      </w:r>
      <w:r w:rsidR="00C248A2">
        <w:rPr>
          <w:rFonts w:cs="Calibri" w:hint="cs"/>
          <w:rtl/>
        </w:rPr>
        <w:t>ّ</w:t>
      </w:r>
      <w:r>
        <w:rPr>
          <w:rFonts w:cs="Calibri"/>
          <w:rtl/>
        </w:rPr>
        <w:t xml:space="preserve"> رضوان الله تعالى عليه: لو سلّم</w:t>
      </w:r>
      <w:r w:rsidR="00C248A2">
        <w:rPr>
          <w:rFonts w:cs="Calibri" w:hint="cs"/>
          <w:rtl/>
        </w:rPr>
        <w:t>ن</w:t>
      </w:r>
      <w:r>
        <w:rPr>
          <w:rFonts w:cs="Calibri"/>
          <w:rtl/>
        </w:rPr>
        <w:t xml:space="preserve">ا عدم التأدية إلى الترخيص في المخالفة القطعيّة في الشبهة غير المحصورة – لعدم القدرة عليها – لكن هذه الأصول المؤمّنة في جميع </w:t>
      </w:r>
      <w:r w:rsidR="004026CB">
        <w:rPr>
          <w:rFonts w:cs="Calibri" w:hint="cs"/>
          <w:rtl/>
        </w:rPr>
        <w:t>أطراف</w:t>
      </w:r>
      <w:r>
        <w:rPr>
          <w:rFonts w:cs="Calibri"/>
          <w:rtl/>
        </w:rPr>
        <w:t xml:space="preserve"> هذه الشبهة غير المحصورة تؤدّي إلى الترخيص القطعيّ في المخالفة الواقعيّة.</w:t>
      </w:r>
    </w:p>
    <w:p w14:paraId="2911E11D" w14:textId="77777777" w:rsidR="00774788" w:rsidRDefault="00E672EA" w:rsidP="00F73C1B">
      <w:pPr>
        <w:rPr>
          <w:rFonts w:cs="Calibri"/>
          <w:rtl/>
        </w:rPr>
      </w:pPr>
      <w:r>
        <w:rPr>
          <w:rFonts w:cs="Calibri" w:hint="cs"/>
          <w:rtl/>
        </w:rPr>
        <w:lastRenderedPageBreak/>
        <w:t>ف</w:t>
      </w:r>
      <w:r w:rsidR="00F73C1B">
        <w:rPr>
          <w:rFonts w:cs="Calibri"/>
          <w:rtl/>
        </w:rPr>
        <w:t>الترخيص في المخالفة القطعيّة قد يكون متوقّفا</w:t>
      </w:r>
      <w:r w:rsidR="00484264">
        <w:rPr>
          <w:rFonts w:cs="Calibri" w:hint="cs"/>
          <w:rtl/>
        </w:rPr>
        <w:t>ً</w:t>
      </w:r>
      <w:r w:rsidR="00F73C1B">
        <w:rPr>
          <w:rFonts w:cs="Calibri"/>
          <w:rtl/>
        </w:rPr>
        <w:t xml:space="preserve"> على القدرة </w:t>
      </w:r>
      <w:r w:rsidR="00291EF6">
        <w:rPr>
          <w:rFonts w:cs="Calibri"/>
          <w:rtl/>
        </w:rPr>
        <w:t>–</w:t>
      </w:r>
      <w:r w:rsidR="00291EF6">
        <w:rPr>
          <w:rFonts w:cs="Calibri" w:hint="cs"/>
          <w:rtl/>
        </w:rPr>
        <w:t xml:space="preserve"> </w:t>
      </w:r>
      <w:r w:rsidR="00F73C1B">
        <w:rPr>
          <w:rFonts w:cs="Calibri"/>
          <w:rtl/>
        </w:rPr>
        <w:t xml:space="preserve">كما يدّعيه المحقّق النائينيّ </w:t>
      </w:r>
      <w:r w:rsidR="00291EF6">
        <w:rPr>
          <w:rFonts w:cs="Calibri"/>
          <w:rtl/>
        </w:rPr>
        <w:t>–</w:t>
      </w:r>
      <w:r w:rsidR="00291EF6">
        <w:rPr>
          <w:rFonts w:cs="Calibri" w:hint="cs"/>
          <w:rtl/>
        </w:rPr>
        <w:t xml:space="preserve"> </w:t>
      </w:r>
      <w:r w:rsidR="003F2BF7">
        <w:rPr>
          <w:rFonts w:cs="Calibri" w:hint="cs"/>
          <w:rtl/>
        </w:rPr>
        <w:t>[ف</w:t>
      </w:r>
      <w:r w:rsidR="00167FC4">
        <w:rPr>
          <w:rFonts w:cs="Calibri" w:hint="cs"/>
          <w:rtl/>
        </w:rPr>
        <w:t xml:space="preserve">بصدور الترخيص </w:t>
      </w:r>
      <w:r w:rsidR="003F2BF7">
        <w:rPr>
          <w:rFonts w:cs="Calibri" w:hint="cs"/>
          <w:rtl/>
        </w:rPr>
        <w:t xml:space="preserve">في </w:t>
      </w:r>
      <w:r w:rsidR="00167FC4">
        <w:rPr>
          <w:rFonts w:cs="Calibri" w:hint="cs"/>
          <w:rtl/>
        </w:rPr>
        <w:t xml:space="preserve">جميع أطراف </w:t>
      </w:r>
      <w:r w:rsidR="003F2BF7">
        <w:rPr>
          <w:rFonts w:cs="Calibri" w:hint="cs"/>
          <w:rtl/>
        </w:rPr>
        <w:t>الشب</w:t>
      </w:r>
      <w:r w:rsidR="00167FC4">
        <w:rPr>
          <w:rFonts w:cs="Calibri" w:hint="cs"/>
          <w:rtl/>
        </w:rPr>
        <w:t>هة</w:t>
      </w:r>
      <w:r w:rsidR="003F2BF7">
        <w:rPr>
          <w:rFonts w:cs="Calibri" w:hint="cs"/>
          <w:rtl/>
        </w:rPr>
        <w:t xml:space="preserve"> غير المحصورة لا ي</w:t>
      </w:r>
      <w:r w:rsidR="00167FC4">
        <w:rPr>
          <w:rFonts w:cs="Calibri" w:hint="cs"/>
          <w:rtl/>
        </w:rPr>
        <w:t>حصل الترخيص في المخالفة القطعيّة القبيحة</w:t>
      </w:r>
      <w:r w:rsidR="003F2BF7">
        <w:rPr>
          <w:rFonts w:cs="Calibri" w:hint="cs"/>
          <w:rtl/>
        </w:rPr>
        <w:t xml:space="preserve">] </w:t>
      </w:r>
      <w:r w:rsidR="00F73C1B">
        <w:rPr>
          <w:rFonts w:cs="Calibri"/>
          <w:rtl/>
        </w:rPr>
        <w:t>ولكنّ</w:t>
      </w:r>
      <w:r w:rsidR="00454DE3">
        <w:rPr>
          <w:rFonts w:cs="Calibri" w:hint="cs"/>
          <w:rtl/>
        </w:rPr>
        <w:t>ه قد يحصل</w:t>
      </w:r>
      <w:r w:rsidR="00F73C1B">
        <w:rPr>
          <w:rFonts w:cs="Calibri"/>
          <w:rtl/>
        </w:rPr>
        <w:t xml:space="preserve"> الترخيص القطعيّ في المخالفة الواقعيّة في أطراف الشبهة غير المحصورة</w:t>
      </w:r>
      <w:r w:rsidR="00454DE3">
        <w:rPr>
          <w:rFonts w:cs="Calibri" w:hint="cs"/>
          <w:rtl/>
        </w:rPr>
        <w:t>، [</w:t>
      </w:r>
      <w:r w:rsidR="00F73C1B">
        <w:rPr>
          <w:rFonts w:cs="Calibri"/>
          <w:rtl/>
        </w:rPr>
        <w:t>لأنّ</w:t>
      </w:r>
      <w:r w:rsidR="00454DE3">
        <w:rPr>
          <w:rFonts w:cs="Calibri" w:hint="cs"/>
          <w:rtl/>
        </w:rPr>
        <w:t>]</w:t>
      </w:r>
      <w:r w:rsidR="00F73C1B">
        <w:rPr>
          <w:rFonts w:cs="Calibri"/>
          <w:rtl/>
        </w:rPr>
        <w:t xml:space="preserve"> المخالفة الواقعيّة تكون في واحدة من مفردات تلك الشبهة. مثل </w:t>
      </w:r>
      <w:r w:rsidR="001A1C5D">
        <w:rPr>
          <w:rFonts w:cs="Calibri" w:hint="cs"/>
          <w:rtl/>
        </w:rPr>
        <w:t xml:space="preserve">نجاسة </w:t>
      </w:r>
      <w:r w:rsidR="00F73C1B">
        <w:rPr>
          <w:rFonts w:cs="Calibri"/>
          <w:rtl/>
        </w:rPr>
        <w:t>إناء واحد في المليون عددا</w:t>
      </w:r>
      <w:r w:rsidR="00233F64">
        <w:rPr>
          <w:rFonts w:cs="Calibri" w:hint="cs"/>
          <w:rtl/>
        </w:rPr>
        <w:t>ً</w:t>
      </w:r>
      <w:r w:rsidR="00F73C1B">
        <w:rPr>
          <w:rFonts w:cs="Calibri"/>
          <w:rtl/>
        </w:rPr>
        <w:t xml:space="preserve"> من </w:t>
      </w:r>
      <w:r w:rsidR="00233F64">
        <w:rPr>
          <w:rFonts w:cs="Calibri" w:hint="cs"/>
          <w:rtl/>
        </w:rPr>
        <w:t>الأواني</w:t>
      </w:r>
      <w:r w:rsidR="00F73C1B">
        <w:rPr>
          <w:rFonts w:cs="Calibri"/>
          <w:rtl/>
        </w:rPr>
        <w:t>، ف</w:t>
      </w:r>
      <w:r w:rsidR="00B6070A">
        <w:rPr>
          <w:rFonts w:cs="Calibri" w:hint="cs"/>
          <w:rtl/>
        </w:rPr>
        <w:t xml:space="preserve">ـ[ـبشرب] </w:t>
      </w:r>
      <w:r w:rsidR="00F73C1B">
        <w:rPr>
          <w:rFonts w:cs="Calibri"/>
          <w:rtl/>
        </w:rPr>
        <w:t>هذا الإناء الواحد الواقعيّ يمكن أن يخالف حكم الاجتناب</w:t>
      </w:r>
      <w:r w:rsidR="00EB29A0">
        <w:rPr>
          <w:rFonts w:cs="Calibri" w:hint="cs"/>
          <w:rtl/>
        </w:rPr>
        <w:t>،</w:t>
      </w:r>
      <w:r w:rsidR="00F73C1B">
        <w:rPr>
          <w:rFonts w:cs="Calibri"/>
          <w:rtl/>
        </w:rPr>
        <w:t xml:space="preserve"> </w:t>
      </w:r>
      <w:r w:rsidR="00EB29A0">
        <w:rPr>
          <w:rFonts w:cs="Calibri" w:hint="cs"/>
          <w:rtl/>
        </w:rPr>
        <w:t>فإ</w:t>
      </w:r>
      <w:r w:rsidR="00F73C1B">
        <w:rPr>
          <w:rFonts w:cs="Calibri"/>
          <w:rtl/>
        </w:rPr>
        <w:t xml:space="preserve">نّ هذا العدد الواسع لا يمكن أن يجمع بينها ولكن </w:t>
      </w:r>
      <w:r w:rsidR="009877DA">
        <w:rPr>
          <w:rFonts w:cs="Calibri" w:hint="cs"/>
          <w:rtl/>
        </w:rPr>
        <w:t xml:space="preserve">يمكن مخالفته </w:t>
      </w:r>
      <w:r w:rsidR="00F73C1B">
        <w:rPr>
          <w:rFonts w:cs="Calibri"/>
          <w:rtl/>
        </w:rPr>
        <w:t>على نحو البدل</w:t>
      </w:r>
      <w:r w:rsidR="00A66386">
        <w:rPr>
          <w:rFonts w:cs="Calibri" w:hint="cs"/>
          <w:rtl/>
        </w:rPr>
        <w:t>.</w:t>
      </w:r>
    </w:p>
    <w:p w14:paraId="7CD841A6" w14:textId="5037BBB5" w:rsidR="00F73C1B" w:rsidRDefault="00F73C1B" w:rsidP="00774788">
      <w:pPr>
        <w:rPr>
          <w:rtl/>
        </w:rPr>
      </w:pPr>
      <w:r>
        <w:rPr>
          <w:rFonts w:cs="Calibri"/>
          <w:rtl/>
        </w:rPr>
        <w:t>وهذا بقطع النظر عن المحاذير الأخرى مثل أن يكون خارجا</w:t>
      </w:r>
      <w:r w:rsidR="00A66386">
        <w:rPr>
          <w:rFonts w:cs="Calibri" w:hint="cs"/>
          <w:rtl/>
        </w:rPr>
        <w:t>ً</w:t>
      </w:r>
      <w:r>
        <w:rPr>
          <w:rFonts w:cs="Calibri"/>
          <w:rtl/>
        </w:rPr>
        <w:t xml:space="preserve"> عن محلّ ابتلائه أو </w:t>
      </w:r>
      <w:r w:rsidR="001630E2">
        <w:rPr>
          <w:rFonts w:cs="Calibri" w:hint="cs"/>
          <w:rtl/>
        </w:rPr>
        <w:t>غير قادر</w:t>
      </w:r>
      <w:r>
        <w:rPr>
          <w:rFonts w:cs="Calibri"/>
          <w:rtl/>
        </w:rPr>
        <w:t xml:space="preserve"> على شيء منها أو ما شابه ذلك.</w:t>
      </w:r>
      <w:r w:rsidR="00774788">
        <w:rPr>
          <w:rFonts w:hint="cs"/>
          <w:rtl/>
        </w:rPr>
        <w:t xml:space="preserve"> </w:t>
      </w:r>
      <w:r>
        <w:rPr>
          <w:rFonts w:cs="Calibri"/>
          <w:rtl/>
        </w:rPr>
        <w:t xml:space="preserve">فالبحث إنّما من جهة محذور الشبهة غير المحصورة. فإنّه قادر على ارتكاب </w:t>
      </w:r>
      <w:r w:rsidR="00DB2E88">
        <w:rPr>
          <w:rFonts w:cs="Calibri" w:hint="cs"/>
          <w:rtl/>
        </w:rPr>
        <w:t>أيّ واحد</w:t>
      </w:r>
      <w:r>
        <w:rPr>
          <w:rFonts w:cs="Calibri"/>
          <w:rtl/>
        </w:rPr>
        <w:t xml:space="preserve"> </w:t>
      </w:r>
      <w:r w:rsidR="001C389F">
        <w:rPr>
          <w:rFonts w:cs="Calibri" w:hint="cs"/>
          <w:rtl/>
        </w:rPr>
        <w:t xml:space="preserve">من </w:t>
      </w:r>
      <w:r>
        <w:rPr>
          <w:rFonts w:cs="Calibri"/>
          <w:rtl/>
        </w:rPr>
        <w:t xml:space="preserve">هذه الأطراف </w:t>
      </w:r>
      <w:r w:rsidR="00AF134A">
        <w:rPr>
          <w:rFonts w:cs="Calibri" w:hint="cs"/>
          <w:rtl/>
        </w:rPr>
        <w:t>بما فيه</w:t>
      </w:r>
      <w:r w:rsidR="005856DB">
        <w:rPr>
          <w:rFonts w:cs="Calibri" w:hint="cs"/>
          <w:rtl/>
        </w:rPr>
        <w:t>ا</w:t>
      </w:r>
      <w:r w:rsidR="00AF134A">
        <w:rPr>
          <w:rFonts w:cs="Calibri" w:hint="cs"/>
          <w:rtl/>
        </w:rPr>
        <w:t xml:space="preserve"> الحرام الواقعيّ </w:t>
      </w:r>
      <w:r w:rsidR="00724433">
        <w:rPr>
          <w:rFonts w:cs="Calibri"/>
          <w:rtl/>
        </w:rPr>
        <w:t>–</w:t>
      </w:r>
      <w:r>
        <w:rPr>
          <w:rFonts w:cs="Calibri"/>
          <w:rtl/>
        </w:rPr>
        <w:t xml:space="preserve"> وإن لم يعرف</w:t>
      </w:r>
      <w:r w:rsidR="008E3D3C">
        <w:rPr>
          <w:rFonts w:cs="Calibri" w:hint="cs"/>
          <w:rtl/>
        </w:rPr>
        <w:t>ه</w:t>
      </w:r>
      <w:r w:rsidR="00950038">
        <w:rPr>
          <w:rFonts w:cs="Calibri" w:hint="cs"/>
          <w:rtl/>
        </w:rPr>
        <w:t xml:space="preserve"> </w:t>
      </w:r>
      <w:r>
        <w:rPr>
          <w:rFonts w:cs="Calibri"/>
          <w:rtl/>
        </w:rPr>
        <w:t xml:space="preserve">بعينه </w:t>
      </w:r>
      <w:r w:rsidR="00724433">
        <w:rPr>
          <w:rFonts w:cs="Calibri"/>
          <w:rtl/>
        </w:rPr>
        <w:t>–</w:t>
      </w:r>
      <w:r>
        <w:rPr>
          <w:rFonts w:cs="Calibri"/>
          <w:rtl/>
        </w:rPr>
        <w:t xml:space="preserve"> على نحو البدل، وإن كان الجمع بينها مخالفة قطعيّة غير مقدور.</w:t>
      </w:r>
    </w:p>
    <w:p w14:paraId="45FB9E2D" w14:textId="4FF3546D" w:rsidR="00F73C1B" w:rsidRDefault="00F73C1B" w:rsidP="00A50590">
      <w:pPr>
        <w:rPr>
          <w:rtl/>
        </w:rPr>
      </w:pPr>
      <w:r>
        <w:rPr>
          <w:rFonts w:cs="Calibri"/>
          <w:rtl/>
        </w:rPr>
        <w:t>فيقول السي</w:t>
      </w:r>
      <w:r w:rsidR="007A66F2">
        <w:rPr>
          <w:rFonts w:cs="Calibri" w:hint="cs"/>
          <w:rtl/>
        </w:rPr>
        <w:t>ّ</w:t>
      </w:r>
      <w:r>
        <w:rPr>
          <w:rFonts w:cs="Calibri"/>
          <w:rtl/>
        </w:rPr>
        <w:t>د</w:t>
      </w:r>
      <w:r w:rsidR="007A66F2">
        <w:rPr>
          <w:rFonts w:cs="Calibri" w:hint="cs"/>
          <w:rtl/>
        </w:rPr>
        <w:t xml:space="preserve"> الخوئيّ</w:t>
      </w:r>
      <w:r>
        <w:rPr>
          <w:rFonts w:cs="Calibri"/>
          <w:rtl/>
        </w:rPr>
        <w:t xml:space="preserve">: </w:t>
      </w:r>
      <w:r w:rsidR="00E4196F">
        <w:rPr>
          <w:rFonts w:cs="Calibri" w:hint="cs"/>
          <w:rtl/>
        </w:rPr>
        <w:t>هذا</w:t>
      </w:r>
      <w:r>
        <w:rPr>
          <w:rFonts w:cs="Calibri"/>
          <w:rtl/>
        </w:rPr>
        <w:t xml:space="preserve"> </w:t>
      </w:r>
      <w:r w:rsidR="00E4196F">
        <w:rPr>
          <w:rFonts w:cs="Calibri" w:hint="cs"/>
          <w:rtl/>
        </w:rPr>
        <w:t>ال</w:t>
      </w:r>
      <w:r>
        <w:rPr>
          <w:rFonts w:cs="Calibri"/>
          <w:rtl/>
        </w:rPr>
        <w:t xml:space="preserve">ترخيص </w:t>
      </w:r>
      <w:r w:rsidR="00E4196F">
        <w:rPr>
          <w:rFonts w:cs="Calibri" w:hint="cs"/>
          <w:rtl/>
        </w:rPr>
        <w:t xml:space="preserve">في جميع الأطراف قبيح أيضاً، لأنّه ترخيص قطعيّ </w:t>
      </w:r>
      <w:r w:rsidR="00A50590">
        <w:rPr>
          <w:rFonts w:cs="Calibri" w:hint="cs"/>
          <w:rtl/>
        </w:rPr>
        <w:t xml:space="preserve">في المخالفة الواقعيّة، </w:t>
      </w:r>
      <w:r>
        <w:rPr>
          <w:rFonts w:cs="Calibri"/>
          <w:rtl/>
        </w:rPr>
        <w:t>والمخالفة الواقعيّة تحصل بواحد على نحو البدل لا بمخالفة الكلّ حتّى يقال بعدم القدرة عليه.</w:t>
      </w:r>
    </w:p>
    <w:p w14:paraId="60F00DB2" w14:textId="73A42BFE" w:rsidR="00F73C1B" w:rsidRDefault="00F73C1B" w:rsidP="00F73C1B">
      <w:pPr>
        <w:rPr>
          <w:rtl/>
        </w:rPr>
      </w:pPr>
      <w:r>
        <w:rPr>
          <w:rFonts w:cs="Calibri"/>
          <w:rtl/>
        </w:rPr>
        <w:t>وعلى هذا الأساس قال السيد الخوئي</w:t>
      </w:r>
      <w:r w:rsidR="008E068C">
        <w:rPr>
          <w:rFonts w:cs="Calibri" w:hint="cs"/>
          <w:rtl/>
        </w:rPr>
        <w:t>ّ</w:t>
      </w:r>
      <w:r>
        <w:rPr>
          <w:rFonts w:cs="Calibri"/>
          <w:rtl/>
        </w:rPr>
        <w:t xml:space="preserve"> إنّ صدور الترخيص في كلّ الأطراف قبيح أيضا</w:t>
      </w:r>
      <w:r w:rsidR="008E068C">
        <w:rPr>
          <w:rFonts w:cs="Calibri" w:hint="cs"/>
          <w:rtl/>
        </w:rPr>
        <w:t>ً</w:t>
      </w:r>
      <w:r>
        <w:rPr>
          <w:rFonts w:cs="Calibri"/>
          <w:rtl/>
        </w:rPr>
        <w:t>.</w:t>
      </w:r>
    </w:p>
    <w:p w14:paraId="61AC2FED" w14:textId="2495D1CD" w:rsidR="00F73C1B" w:rsidRDefault="00F977DD" w:rsidP="00153E00">
      <w:pPr>
        <w:rPr>
          <w:rtl/>
        </w:rPr>
      </w:pPr>
      <w:r>
        <w:rPr>
          <w:rFonts w:cs="Calibri" w:hint="cs"/>
          <w:rtl/>
        </w:rPr>
        <w:t xml:space="preserve">أمّا </w:t>
      </w:r>
      <w:r w:rsidR="00F73C1B">
        <w:rPr>
          <w:rFonts w:cs="Calibri"/>
          <w:rtl/>
        </w:rPr>
        <w:t>السي</w:t>
      </w:r>
      <w:r>
        <w:rPr>
          <w:rFonts w:cs="Calibri" w:hint="cs"/>
          <w:rtl/>
        </w:rPr>
        <w:t>ّ</w:t>
      </w:r>
      <w:r w:rsidR="00F73C1B">
        <w:rPr>
          <w:rFonts w:cs="Calibri"/>
          <w:rtl/>
        </w:rPr>
        <w:t>د الشهيد رضوان الله تعالى عليه</w:t>
      </w:r>
      <w:r>
        <w:rPr>
          <w:rFonts w:cs="Calibri" w:hint="cs"/>
          <w:rtl/>
        </w:rPr>
        <w:t xml:space="preserve"> يقول</w:t>
      </w:r>
      <w:r w:rsidR="00F73C1B">
        <w:rPr>
          <w:rFonts w:cs="Calibri"/>
          <w:rtl/>
        </w:rPr>
        <w:t>: إنّ هذا الخلاف بين المحقّق النائينيّ والسيد الخوئي</w:t>
      </w:r>
      <w:r w:rsidR="00CB3161">
        <w:rPr>
          <w:rFonts w:cs="Calibri" w:hint="cs"/>
          <w:rtl/>
        </w:rPr>
        <w:t>ّ</w:t>
      </w:r>
      <w:r w:rsidR="00F73C1B">
        <w:rPr>
          <w:rFonts w:cs="Calibri"/>
          <w:rtl/>
        </w:rPr>
        <w:t xml:space="preserve"> في أنّ </w:t>
      </w:r>
      <w:r w:rsidR="00D33E96">
        <w:rPr>
          <w:rFonts w:cs="Calibri" w:hint="cs"/>
          <w:rtl/>
        </w:rPr>
        <w:t>«</w:t>
      </w:r>
      <w:r w:rsidR="00F73C1B">
        <w:rPr>
          <w:rFonts w:cs="Calibri"/>
          <w:rtl/>
        </w:rPr>
        <w:t>المحذور العقليّ هل هو في الترخيص في المخالفة القطعيّة أو في الترخيص القطعيّ في المخالفة الواقعيّة؟</w:t>
      </w:r>
      <w:r w:rsidR="00D33E96">
        <w:rPr>
          <w:rFonts w:cs="Calibri" w:hint="cs"/>
          <w:rtl/>
        </w:rPr>
        <w:t>» ف</w:t>
      </w:r>
      <w:r w:rsidR="00F73C1B">
        <w:rPr>
          <w:rFonts w:cs="Calibri"/>
          <w:rtl/>
        </w:rPr>
        <w:t xml:space="preserve">نحن في غنى عن هذا الخلاف؛ لأنّا </w:t>
      </w:r>
      <w:r w:rsidR="004A4DE4">
        <w:rPr>
          <w:rFonts w:cs="Calibri" w:hint="cs"/>
          <w:rtl/>
        </w:rPr>
        <w:t xml:space="preserve">[من الأساس] </w:t>
      </w:r>
      <w:r w:rsidR="00F73C1B">
        <w:rPr>
          <w:rFonts w:cs="Calibri"/>
          <w:rtl/>
        </w:rPr>
        <w:t>لا نرى محذورا</w:t>
      </w:r>
      <w:r w:rsidR="002B16C5">
        <w:rPr>
          <w:rFonts w:cs="Calibri" w:hint="cs"/>
          <w:rtl/>
        </w:rPr>
        <w:t>ً</w:t>
      </w:r>
      <w:r w:rsidR="00F73C1B">
        <w:rPr>
          <w:rFonts w:cs="Calibri"/>
          <w:rtl/>
        </w:rPr>
        <w:t xml:space="preserve"> عقليّا</w:t>
      </w:r>
      <w:r w:rsidR="002B16C5">
        <w:rPr>
          <w:rFonts w:cs="Calibri" w:hint="cs"/>
          <w:rtl/>
        </w:rPr>
        <w:t>ً</w:t>
      </w:r>
      <w:r w:rsidR="00F73C1B">
        <w:rPr>
          <w:rFonts w:cs="Calibri"/>
          <w:rtl/>
        </w:rPr>
        <w:t xml:space="preserve"> في الترخيص في المخالفة القطعيّة </w:t>
      </w:r>
      <w:r w:rsidR="00153E00">
        <w:rPr>
          <w:rFonts w:cs="Calibri" w:hint="cs"/>
          <w:rtl/>
        </w:rPr>
        <w:t xml:space="preserve">ولو </w:t>
      </w:r>
      <w:r w:rsidR="00F73C1B">
        <w:rPr>
          <w:rFonts w:cs="Calibri"/>
          <w:rtl/>
        </w:rPr>
        <w:t xml:space="preserve">في العلم الإجماليّ </w:t>
      </w:r>
      <w:r w:rsidR="00153E00">
        <w:rPr>
          <w:rFonts w:cs="Calibri" w:hint="cs"/>
          <w:rtl/>
        </w:rPr>
        <w:t>المحصور في طرفين.</w:t>
      </w:r>
    </w:p>
    <w:p w14:paraId="25B78C83" w14:textId="3685C942" w:rsidR="00F73C1B" w:rsidRDefault="00CD5CA6" w:rsidP="00390656">
      <w:pPr>
        <w:rPr>
          <w:rtl/>
        </w:rPr>
      </w:pPr>
      <w:r>
        <w:rPr>
          <w:rFonts w:cs="Calibri" w:hint="cs"/>
          <w:rtl/>
        </w:rPr>
        <w:t xml:space="preserve">فقد </w:t>
      </w:r>
      <w:r w:rsidR="00F73C1B">
        <w:rPr>
          <w:rFonts w:cs="Calibri"/>
          <w:rtl/>
        </w:rPr>
        <w:t>سبق ما شرحنا في محل</w:t>
      </w:r>
      <w:r w:rsidR="00FE3E66">
        <w:rPr>
          <w:rFonts w:cs="Calibri" w:hint="cs"/>
          <w:rtl/>
        </w:rPr>
        <w:t>ّ</w:t>
      </w:r>
      <w:r w:rsidR="00F73C1B">
        <w:rPr>
          <w:rFonts w:cs="Calibri"/>
          <w:rtl/>
        </w:rPr>
        <w:t xml:space="preserve">ه من أنّ أستاذنا الشهيد رضوان الله تعالى عليه يرى </w:t>
      </w:r>
      <w:r w:rsidR="00271F74">
        <w:rPr>
          <w:rFonts w:cs="Calibri" w:hint="cs"/>
          <w:rtl/>
        </w:rPr>
        <w:t>ب</w:t>
      </w:r>
      <w:r w:rsidR="00F73C1B">
        <w:rPr>
          <w:rFonts w:cs="Calibri"/>
          <w:rtl/>
        </w:rPr>
        <w:t xml:space="preserve">أنّ الغرض من الترخيص الظاهريّ عندما يأتي في أطراف العلم الإجماليّ </w:t>
      </w:r>
      <w:r w:rsidR="001479A6">
        <w:rPr>
          <w:rFonts w:cs="Calibri" w:hint="cs"/>
          <w:rtl/>
        </w:rPr>
        <w:t xml:space="preserve">هو </w:t>
      </w:r>
      <w:r w:rsidR="00F73C1B">
        <w:rPr>
          <w:rFonts w:cs="Calibri"/>
          <w:rtl/>
        </w:rPr>
        <w:t>بيان أنّ الغرض الترخيصي</w:t>
      </w:r>
      <w:r w:rsidR="00CF4556">
        <w:rPr>
          <w:rFonts w:cs="Calibri" w:hint="cs"/>
          <w:rtl/>
        </w:rPr>
        <w:t>ّ</w:t>
      </w:r>
      <w:r w:rsidR="00F73C1B">
        <w:rPr>
          <w:rFonts w:cs="Calibri"/>
          <w:rtl/>
        </w:rPr>
        <w:t xml:space="preserve"> أهمّ عند المولى من الغرض اللزومي</w:t>
      </w:r>
      <w:r w:rsidR="00CF4556">
        <w:rPr>
          <w:rFonts w:cs="Calibri" w:hint="cs"/>
          <w:rtl/>
        </w:rPr>
        <w:t>ّ</w:t>
      </w:r>
      <w:r w:rsidR="00F73C1B">
        <w:rPr>
          <w:rFonts w:cs="Calibri"/>
          <w:rtl/>
        </w:rPr>
        <w:t xml:space="preserve"> الذي سيفوت؛ لأنّ</w:t>
      </w:r>
      <w:r w:rsidR="007248BA">
        <w:rPr>
          <w:rFonts w:cs="Calibri" w:hint="cs"/>
          <w:rtl/>
        </w:rPr>
        <w:t>ه إذا جاء</w:t>
      </w:r>
      <w:r w:rsidR="00F73C1B">
        <w:rPr>
          <w:rFonts w:cs="Calibri"/>
          <w:rtl/>
        </w:rPr>
        <w:t xml:space="preserve"> الأصل المؤمّن في </w:t>
      </w:r>
      <w:r w:rsidR="00034227">
        <w:rPr>
          <w:rFonts w:cs="Calibri" w:hint="cs"/>
          <w:rtl/>
        </w:rPr>
        <w:t xml:space="preserve">كلا </w:t>
      </w:r>
      <w:r w:rsidR="00F73C1B">
        <w:rPr>
          <w:rFonts w:cs="Calibri"/>
          <w:rtl/>
        </w:rPr>
        <w:t xml:space="preserve">طرفي العلم الإجماليّ </w:t>
      </w:r>
      <w:r w:rsidR="00B417E5">
        <w:rPr>
          <w:rFonts w:cs="Calibri" w:hint="cs"/>
          <w:rtl/>
        </w:rPr>
        <w:t>ف</w:t>
      </w:r>
      <w:r w:rsidR="00F73C1B">
        <w:rPr>
          <w:rFonts w:cs="Calibri"/>
          <w:rtl/>
        </w:rPr>
        <w:t xml:space="preserve">الغرض المعلوم بالعلم الإجماليّ </w:t>
      </w:r>
      <w:r w:rsidR="00253D88">
        <w:rPr>
          <w:rFonts w:cs="Calibri" w:hint="cs"/>
          <w:rtl/>
        </w:rPr>
        <w:t>يُسح</w:t>
      </w:r>
      <w:r w:rsidR="00FD67A9">
        <w:rPr>
          <w:rFonts w:cs="Calibri" w:hint="cs"/>
          <w:rtl/>
        </w:rPr>
        <w:t>َ</w:t>
      </w:r>
      <w:r w:rsidR="00253D88">
        <w:rPr>
          <w:rFonts w:cs="Calibri" w:hint="cs"/>
          <w:rtl/>
        </w:rPr>
        <w:t>ق و</w:t>
      </w:r>
      <w:r w:rsidR="00B417E5">
        <w:rPr>
          <w:rFonts w:cs="Calibri" w:hint="cs"/>
          <w:rtl/>
        </w:rPr>
        <w:t xml:space="preserve">يزول، </w:t>
      </w:r>
      <w:r w:rsidR="00F73C1B">
        <w:rPr>
          <w:rFonts w:cs="Calibri"/>
          <w:rtl/>
        </w:rPr>
        <w:t>ولكن يحفظ الغرض الترخيصي</w:t>
      </w:r>
      <w:r w:rsidR="00867F3A">
        <w:rPr>
          <w:rFonts w:cs="Calibri" w:hint="cs"/>
          <w:rtl/>
        </w:rPr>
        <w:t>ّ</w:t>
      </w:r>
      <w:r w:rsidR="00F73C1B">
        <w:rPr>
          <w:rFonts w:cs="Calibri"/>
          <w:rtl/>
        </w:rPr>
        <w:t xml:space="preserve"> الموجود قطعا</w:t>
      </w:r>
      <w:r w:rsidR="00867F3A">
        <w:rPr>
          <w:rFonts w:cs="Calibri" w:hint="cs"/>
          <w:rtl/>
        </w:rPr>
        <w:t>ً</w:t>
      </w:r>
      <w:r w:rsidR="00F73C1B">
        <w:rPr>
          <w:rFonts w:cs="Calibri"/>
          <w:rtl/>
        </w:rPr>
        <w:t xml:space="preserve"> إمّا في </w:t>
      </w:r>
      <w:r w:rsidR="007C4428">
        <w:rPr>
          <w:rFonts w:cs="Calibri" w:hint="cs"/>
          <w:rtl/>
        </w:rPr>
        <w:t>هذا</w:t>
      </w:r>
      <w:r w:rsidR="00F73C1B">
        <w:rPr>
          <w:rFonts w:cs="Calibri"/>
          <w:rtl/>
        </w:rPr>
        <w:t xml:space="preserve"> الطرف أو </w:t>
      </w:r>
      <w:r w:rsidR="00164D89">
        <w:rPr>
          <w:rFonts w:cs="Calibri" w:hint="cs"/>
          <w:rtl/>
        </w:rPr>
        <w:t xml:space="preserve">في </w:t>
      </w:r>
      <w:r w:rsidR="00F73C1B">
        <w:rPr>
          <w:rFonts w:cs="Calibri"/>
          <w:rtl/>
        </w:rPr>
        <w:t>ذ</w:t>
      </w:r>
      <w:r w:rsidR="007C4428">
        <w:rPr>
          <w:rFonts w:cs="Calibri" w:hint="cs"/>
          <w:rtl/>
        </w:rPr>
        <w:t>ا</w:t>
      </w:r>
      <w:r w:rsidR="00F73C1B">
        <w:rPr>
          <w:rFonts w:cs="Calibri"/>
          <w:rtl/>
        </w:rPr>
        <w:t>ك</w:t>
      </w:r>
      <w:r w:rsidR="007C4428">
        <w:rPr>
          <w:rFonts w:cs="Calibri" w:hint="cs"/>
          <w:rtl/>
        </w:rPr>
        <w:t xml:space="preserve"> الطرف</w:t>
      </w:r>
      <w:r w:rsidR="00F73C1B">
        <w:rPr>
          <w:rFonts w:cs="Calibri"/>
          <w:rtl/>
        </w:rPr>
        <w:t xml:space="preserve">، </w:t>
      </w:r>
      <w:r w:rsidR="00164D89">
        <w:rPr>
          <w:rFonts w:cs="Calibri" w:hint="cs"/>
          <w:rtl/>
        </w:rPr>
        <w:t>أو حتّى الغرض الترخيصيّ الاحتماليّ</w:t>
      </w:r>
      <w:r w:rsidR="00F73C1B">
        <w:rPr>
          <w:rFonts w:cs="Calibri"/>
          <w:rtl/>
        </w:rPr>
        <w:t>؛ بناء</w:t>
      </w:r>
      <w:r w:rsidR="00164D89">
        <w:rPr>
          <w:rFonts w:cs="Calibri" w:hint="cs"/>
          <w:rtl/>
        </w:rPr>
        <w:t>ً</w:t>
      </w:r>
      <w:r w:rsidR="00F73C1B">
        <w:rPr>
          <w:rFonts w:cs="Calibri"/>
          <w:rtl/>
        </w:rPr>
        <w:t xml:space="preserve"> على أنّ الاهتمام بهذا الاحتمال قويّ جد</w:t>
      </w:r>
      <w:r w:rsidR="008F5018">
        <w:rPr>
          <w:rFonts w:cs="Calibri" w:hint="cs"/>
          <w:rtl/>
        </w:rPr>
        <w:t>ّ</w:t>
      </w:r>
      <w:r w:rsidR="00F73C1B">
        <w:rPr>
          <w:rFonts w:cs="Calibri"/>
          <w:rtl/>
        </w:rPr>
        <w:t>ا</w:t>
      </w:r>
      <w:r w:rsidR="00164D89">
        <w:rPr>
          <w:rFonts w:cs="Calibri" w:hint="cs"/>
          <w:rtl/>
        </w:rPr>
        <w:t>ً</w:t>
      </w:r>
      <w:r w:rsidR="00F73C1B">
        <w:rPr>
          <w:rFonts w:cs="Calibri"/>
          <w:rtl/>
        </w:rPr>
        <w:t>. فهذا معقول عقلا</w:t>
      </w:r>
      <w:r w:rsidR="009F21CF">
        <w:rPr>
          <w:rFonts w:cs="Calibri" w:hint="cs"/>
          <w:rtl/>
        </w:rPr>
        <w:t>ً</w:t>
      </w:r>
      <w:r w:rsidR="00F73C1B">
        <w:rPr>
          <w:rFonts w:cs="Calibri"/>
          <w:rtl/>
        </w:rPr>
        <w:t xml:space="preserve"> ولكن</w:t>
      </w:r>
      <w:r w:rsidR="00FF13E9">
        <w:rPr>
          <w:rFonts w:cs="Calibri" w:hint="cs"/>
          <w:rtl/>
        </w:rPr>
        <w:t>ّ</w:t>
      </w:r>
      <w:r w:rsidR="00F73C1B">
        <w:rPr>
          <w:rFonts w:cs="Calibri"/>
          <w:rtl/>
        </w:rPr>
        <w:t>ه غير مناسب بحسب الارتكاز العقلائي</w:t>
      </w:r>
      <w:r w:rsidR="00FF13E9">
        <w:rPr>
          <w:rFonts w:cs="Calibri" w:hint="cs"/>
          <w:rtl/>
        </w:rPr>
        <w:t>ّ</w:t>
      </w:r>
      <w:r w:rsidR="00F73C1B">
        <w:rPr>
          <w:rFonts w:cs="Calibri"/>
          <w:rtl/>
        </w:rPr>
        <w:t xml:space="preserve">؛ لأنّ الناس في حياتهم </w:t>
      </w:r>
      <w:r w:rsidR="00FF13E9">
        <w:rPr>
          <w:rFonts w:cs="Calibri" w:hint="cs"/>
          <w:rtl/>
        </w:rPr>
        <w:t>العقلائيّة</w:t>
      </w:r>
      <w:r w:rsidR="00F73C1B">
        <w:rPr>
          <w:rFonts w:cs="Calibri"/>
          <w:rtl/>
        </w:rPr>
        <w:t xml:space="preserve"> وبحسب عاداتهم العقلائي</w:t>
      </w:r>
      <w:r w:rsidR="00ED75A3">
        <w:rPr>
          <w:rFonts w:cs="Calibri" w:hint="cs"/>
          <w:rtl/>
        </w:rPr>
        <w:t>ّ</w:t>
      </w:r>
      <w:r w:rsidR="00F73C1B">
        <w:rPr>
          <w:rFonts w:cs="Calibri"/>
          <w:rtl/>
        </w:rPr>
        <w:t>ة و</w:t>
      </w:r>
      <w:r w:rsidR="001256AD">
        <w:rPr>
          <w:rFonts w:cs="Calibri" w:hint="cs"/>
          <w:rtl/>
        </w:rPr>
        <w:t>ب</w:t>
      </w:r>
      <w:r w:rsidR="00F73C1B">
        <w:rPr>
          <w:rFonts w:cs="Calibri"/>
          <w:rtl/>
        </w:rPr>
        <w:t>حسب ممارساتهم العقلائي</w:t>
      </w:r>
      <w:r w:rsidR="00553968">
        <w:rPr>
          <w:rFonts w:cs="Calibri" w:hint="cs"/>
          <w:rtl/>
        </w:rPr>
        <w:t>ّ</w:t>
      </w:r>
      <w:r w:rsidR="00F73C1B">
        <w:rPr>
          <w:rFonts w:cs="Calibri"/>
          <w:rtl/>
        </w:rPr>
        <w:t>ة للت</w:t>
      </w:r>
      <w:r w:rsidR="0082762B">
        <w:rPr>
          <w:rFonts w:cs="Calibri" w:hint="cs"/>
          <w:rtl/>
        </w:rPr>
        <w:t>عامل</w:t>
      </w:r>
      <w:r w:rsidR="00F73C1B">
        <w:rPr>
          <w:rFonts w:cs="Calibri"/>
          <w:rtl/>
        </w:rPr>
        <w:t xml:space="preserve"> بين الموالي والعبيد لا يت</w:t>
      </w:r>
      <w:r w:rsidR="00605764">
        <w:rPr>
          <w:rFonts w:cs="Calibri" w:hint="cs"/>
          <w:rtl/>
        </w:rPr>
        <w:t>عقّلون</w:t>
      </w:r>
      <w:r w:rsidR="00F73C1B">
        <w:rPr>
          <w:rFonts w:cs="Calibri"/>
          <w:rtl/>
        </w:rPr>
        <w:t xml:space="preserve"> وجود غرض</w:t>
      </w:r>
      <w:r w:rsidR="007431CC">
        <w:rPr>
          <w:rFonts w:cs="Calibri" w:hint="cs"/>
          <w:rtl/>
        </w:rPr>
        <w:t>ٍ</w:t>
      </w:r>
      <w:r w:rsidR="00F73C1B">
        <w:rPr>
          <w:rFonts w:cs="Calibri"/>
          <w:rtl/>
        </w:rPr>
        <w:t xml:space="preserve"> ترخيصي</w:t>
      </w:r>
      <w:r w:rsidR="007431CC">
        <w:rPr>
          <w:rFonts w:cs="Calibri" w:hint="cs"/>
          <w:rtl/>
        </w:rPr>
        <w:t>ّ</w:t>
      </w:r>
      <w:r w:rsidR="00F73C1B">
        <w:rPr>
          <w:rFonts w:cs="Calibri"/>
          <w:rtl/>
        </w:rPr>
        <w:t xml:space="preserve"> أهمّ من الغرض الإلزاميّ القطعيّ </w:t>
      </w:r>
      <w:r w:rsidR="00DC72F8">
        <w:rPr>
          <w:rFonts w:cs="Calibri" w:hint="cs"/>
          <w:rtl/>
        </w:rPr>
        <w:t>(</w:t>
      </w:r>
      <w:r w:rsidR="00F73C1B">
        <w:rPr>
          <w:rFonts w:cs="Calibri"/>
          <w:rtl/>
        </w:rPr>
        <w:t>و</w:t>
      </w:r>
      <w:r w:rsidR="00AB6290">
        <w:rPr>
          <w:rFonts w:cs="Calibri" w:hint="cs"/>
          <w:rtl/>
        </w:rPr>
        <w:t xml:space="preserve">لو </w:t>
      </w:r>
      <w:r w:rsidR="00F73C1B">
        <w:rPr>
          <w:rFonts w:cs="Calibri"/>
          <w:rtl/>
        </w:rPr>
        <w:t>بالقطع الإجمالي</w:t>
      </w:r>
      <w:r w:rsidR="00AB6290">
        <w:rPr>
          <w:rFonts w:cs="Calibri" w:hint="cs"/>
          <w:rtl/>
        </w:rPr>
        <w:t>ّ</w:t>
      </w:r>
      <w:r w:rsidR="00DC72F8">
        <w:rPr>
          <w:rFonts w:cs="Calibri" w:hint="cs"/>
          <w:rtl/>
        </w:rPr>
        <w:t>).</w:t>
      </w:r>
    </w:p>
    <w:p w14:paraId="7CE800EB" w14:textId="77777777" w:rsidR="00D64B52" w:rsidRDefault="00F73C1B" w:rsidP="00F73C1B">
      <w:pPr>
        <w:rPr>
          <w:rFonts w:cs="Calibri"/>
          <w:rtl/>
        </w:rPr>
      </w:pPr>
      <w:r>
        <w:rPr>
          <w:rFonts w:cs="Calibri"/>
          <w:rtl/>
        </w:rPr>
        <w:t>نعم، كون</w:t>
      </w:r>
      <w:r w:rsidR="0088190D">
        <w:rPr>
          <w:rFonts w:cs="Calibri" w:hint="cs"/>
          <w:rtl/>
        </w:rPr>
        <w:t xml:space="preserve"> الغرض الترخيصيّ</w:t>
      </w:r>
      <w:r>
        <w:rPr>
          <w:rFonts w:cs="Calibri"/>
          <w:rtl/>
        </w:rPr>
        <w:t xml:space="preserve"> أقوى </w:t>
      </w:r>
      <w:r w:rsidR="0088190D">
        <w:rPr>
          <w:rFonts w:cs="Calibri" w:hint="cs"/>
          <w:rtl/>
        </w:rPr>
        <w:t xml:space="preserve">بحيث </w:t>
      </w:r>
      <w:r>
        <w:rPr>
          <w:rFonts w:cs="Calibri"/>
          <w:rtl/>
        </w:rPr>
        <w:t xml:space="preserve">يتغلّب على الغرض </w:t>
      </w:r>
      <w:r w:rsidR="007954ED">
        <w:rPr>
          <w:rFonts w:cs="Calibri" w:hint="cs"/>
          <w:rtl/>
        </w:rPr>
        <w:t>الإلزاميّ فيما إذا كان الغرض الإلزاميّ احتماليّاً</w:t>
      </w:r>
      <w:r>
        <w:rPr>
          <w:rFonts w:cs="Calibri"/>
          <w:rtl/>
        </w:rPr>
        <w:t xml:space="preserve"> غير</w:t>
      </w:r>
      <w:r w:rsidR="002239F6">
        <w:rPr>
          <w:rFonts w:cs="Calibri" w:hint="cs"/>
          <w:rtl/>
        </w:rPr>
        <w:t>َ</w:t>
      </w:r>
      <w:r>
        <w:rPr>
          <w:rFonts w:cs="Calibri"/>
          <w:rtl/>
        </w:rPr>
        <w:t xml:space="preserve"> معلوم بالعلم الإجماليّ معقول</w:t>
      </w:r>
      <w:r w:rsidR="00262314">
        <w:rPr>
          <w:rFonts w:cs="Calibri" w:hint="cs"/>
          <w:rtl/>
        </w:rPr>
        <w:t>ٌ</w:t>
      </w:r>
      <w:r>
        <w:rPr>
          <w:rFonts w:cs="Calibri"/>
          <w:rtl/>
        </w:rPr>
        <w:t xml:space="preserve"> </w:t>
      </w:r>
      <w:r w:rsidR="007954ED">
        <w:rPr>
          <w:rFonts w:cs="Calibri" w:hint="cs"/>
          <w:rtl/>
        </w:rPr>
        <w:t xml:space="preserve">عندهم كما في </w:t>
      </w:r>
      <w:r>
        <w:rPr>
          <w:rFonts w:cs="Calibri"/>
          <w:rtl/>
        </w:rPr>
        <w:t>الشبهات البدويّة</w:t>
      </w:r>
      <w:r w:rsidR="00262314">
        <w:rPr>
          <w:rFonts w:cs="Calibri" w:hint="cs"/>
          <w:rtl/>
        </w:rPr>
        <w:t>. ولكن هذا لا يكون معقولاً عند ارتكاز الناس فيما إذا كان الغرض الإلزامي قطعيّاً،</w:t>
      </w:r>
      <w:r>
        <w:rPr>
          <w:rFonts w:cs="Calibri"/>
          <w:rtl/>
        </w:rPr>
        <w:t xml:space="preserve"> ولهذا تصبح أدلّة الأصول المؤمّنة قاصرة </w:t>
      </w:r>
      <w:r w:rsidR="004235E6">
        <w:rPr>
          <w:rFonts w:cs="Calibri"/>
          <w:rtl/>
        </w:rPr>
        <w:t>–</w:t>
      </w:r>
      <w:r>
        <w:rPr>
          <w:rFonts w:cs="Calibri"/>
          <w:rtl/>
        </w:rPr>
        <w:t xml:space="preserve"> بحسب هذا الارتكاز العقلائيّ </w:t>
      </w:r>
      <w:r w:rsidR="004235E6">
        <w:rPr>
          <w:rFonts w:cs="Calibri"/>
          <w:rtl/>
        </w:rPr>
        <w:t>–</w:t>
      </w:r>
      <w:r>
        <w:rPr>
          <w:rFonts w:cs="Calibri"/>
          <w:rtl/>
        </w:rPr>
        <w:t xml:space="preserve"> عن شمول كلا طرفي العلم الإجماليّ</w:t>
      </w:r>
      <w:r w:rsidR="00D64B52">
        <w:rPr>
          <w:rFonts w:cs="Calibri" w:hint="cs"/>
          <w:rtl/>
        </w:rPr>
        <w:t>.</w:t>
      </w:r>
    </w:p>
    <w:p w14:paraId="0D964945" w14:textId="7646CD9C" w:rsidR="00F73C1B" w:rsidRDefault="00F73C1B" w:rsidP="00F73C1B">
      <w:pPr>
        <w:rPr>
          <w:rtl/>
        </w:rPr>
      </w:pPr>
      <w:r>
        <w:rPr>
          <w:rFonts w:cs="Calibri"/>
          <w:rtl/>
        </w:rPr>
        <w:t>ولكن إذا صار أطراف العلم الإجماليّ واسعة جد</w:t>
      </w:r>
      <w:r w:rsidR="00242274">
        <w:rPr>
          <w:rFonts w:cs="Calibri" w:hint="cs"/>
          <w:rtl/>
        </w:rPr>
        <w:t>ّ</w:t>
      </w:r>
      <w:r>
        <w:rPr>
          <w:rFonts w:cs="Calibri"/>
          <w:rtl/>
        </w:rPr>
        <w:t>ا</w:t>
      </w:r>
      <w:r w:rsidR="00242274">
        <w:rPr>
          <w:rFonts w:cs="Calibri" w:hint="cs"/>
          <w:rtl/>
        </w:rPr>
        <w:t>ً</w:t>
      </w:r>
      <w:r>
        <w:rPr>
          <w:rFonts w:cs="Calibri"/>
          <w:rtl/>
        </w:rPr>
        <w:t xml:space="preserve"> و</w:t>
      </w:r>
      <w:r w:rsidR="00242274">
        <w:rPr>
          <w:rFonts w:cs="Calibri" w:hint="cs"/>
          <w:rtl/>
        </w:rPr>
        <w:t>صارت ال</w:t>
      </w:r>
      <w:r>
        <w:rPr>
          <w:rFonts w:cs="Calibri"/>
          <w:rtl/>
        </w:rPr>
        <w:t xml:space="preserve">شبهة غير محصورة </w:t>
      </w:r>
      <w:r w:rsidR="00242274">
        <w:rPr>
          <w:rFonts w:cs="Calibri" w:hint="cs"/>
          <w:rtl/>
        </w:rPr>
        <w:t>ف</w:t>
      </w:r>
      <w:r w:rsidR="00FF5B16">
        <w:rPr>
          <w:rFonts w:cs="Calibri" w:hint="cs"/>
          <w:rtl/>
        </w:rPr>
        <w:t>العقلاء لا يرون مانعاً</w:t>
      </w:r>
      <w:r>
        <w:rPr>
          <w:rFonts w:cs="Calibri"/>
          <w:rtl/>
        </w:rPr>
        <w:t xml:space="preserve"> عن كون هذ</w:t>
      </w:r>
      <w:r w:rsidR="007C3C17">
        <w:rPr>
          <w:rFonts w:cs="Calibri" w:hint="cs"/>
          <w:rtl/>
        </w:rPr>
        <w:t>ه</w:t>
      </w:r>
      <w:r>
        <w:rPr>
          <w:rFonts w:cs="Calibri"/>
          <w:rtl/>
        </w:rPr>
        <w:t xml:space="preserve"> الترخيصات التي عددها بالآلاف المؤلّفة أولى وأهمّ من غرض لزومي</w:t>
      </w:r>
      <w:r w:rsidR="00E25ACB">
        <w:rPr>
          <w:rFonts w:cs="Calibri" w:hint="cs"/>
          <w:rtl/>
        </w:rPr>
        <w:t>ّ</w:t>
      </w:r>
      <w:r>
        <w:rPr>
          <w:rFonts w:cs="Calibri"/>
          <w:rtl/>
        </w:rPr>
        <w:t xml:space="preserve"> عدده معدود وقليل مثل الواحد والاثنين؛ لأنّهم ليس لديهم ارتكاز بامتناع غلبة الأغراض الترخيص</w:t>
      </w:r>
      <w:r w:rsidR="00E521CE">
        <w:rPr>
          <w:rFonts w:cs="Calibri" w:hint="cs"/>
          <w:rtl/>
        </w:rPr>
        <w:t>يّ</w:t>
      </w:r>
      <w:r>
        <w:rPr>
          <w:rFonts w:cs="Calibri"/>
          <w:rtl/>
        </w:rPr>
        <w:t>ة البالغة للملايين على غرض لزوميّ معلوم بالإجمال.</w:t>
      </w:r>
    </w:p>
    <w:p w14:paraId="5985A113" w14:textId="2D1A2B54" w:rsidR="00F73C1B" w:rsidRDefault="00F73C1B" w:rsidP="00F73C1B">
      <w:pPr>
        <w:rPr>
          <w:rtl/>
        </w:rPr>
      </w:pPr>
      <w:r>
        <w:rPr>
          <w:rFonts w:cs="Calibri"/>
          <w:rtl/>
        </w:rPr>
        <w:t>فنحن إذن نقول: إنّ المحذور العقليّ فلا نؤمن به في موارد الشبهة غير المحصورة، والمحذور العقلائيّ لا يجري، بالتوضيح الذي ذكرنا. فلا مانع من جريان الأصول المؤمّنة في جم</w:t>
      </w:r>
      <w:r w:rsidR="0099122C">
        <w:rPr>
          <w:rFonts w:cs="Calibri" w:hint="cs"/>
          <w:rtl/>
        </w:rPr>
        <w:t>ي</w:t>
      </w:r>
      <w:r>
        <w:rPr>
          <w:rFonts w:cs="Calibri"/>
          <w:rtl/>
        </w:rPr>
        <w:t>ع أطرا</w:t>
      </w:r>
      <w:r w:rsidR="0099122C">
        <w:rPr>
          <w:rFonts w:cs="Calibri" w:hint="cs"/>
          <w:rtl/>
        </w:rPr>
        <w:t>ف</w:t>
      </w:r>
      <w:r>
        <w:rPr>
          <w:rFonts w:cs="Calibri"/>
          <w:rtl/>
        </w:rPr>
        <w:t xml:space="preserve"> العلم الإجماليّ في الشبهة غير المحصورة.</w:t>
      </w:r>
    </w:p>
    <w:p w14:paraId="76813AE7" w14:textId="77777777" w:rsidR="00F73C1B" w:rsidRDefault="00F73C1B" w:rsidP="00F73C1B">
      <w:pPr>
        <w:rPr>
          <w:rtl/>
        </w:rPr>
      </w:pPr>
      <w:r>
        <w:rPr>
          <w:rFonts w:cs="Calibri"/>
          <w:rtl/>
        </w:rPr>
        <w:t>هذا بيان أستاذنا الشهيد رضوان الله تعالى عليه في هذا البحث.</w:t>
      </w:r>
    </w:p>
    <w:p w14:paraId="3F2F0BDB" w14:textId="6414BEDC" w:rsidR="00F73C1B" w:rsidRDefault="00F73C1B" w:rsidP="003B639E">
      <w:pPr>
        <w:rPr>
          <w:rtl/>
        </w:rPr>
      </w:pPr>
      <w:r>
        <w:rPr>
          <w:rFonts w:cs="Calibri"/>
          <w:rtl/>
        </w:rPr>
        <w:t>والحمد لله رب العالمين.</w:t>
      </w:r>
    </w:p>
    <w:sectPr w:rsidR="00F73C1B"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DC7F" w14:textId="77777777" w:rsidR="000C41CD" w:rsidRDefault="000C41CD" w:rsidP="007800A5">
      <w:r>
        <w:separator/>
      </w:r>
    </w:p>
  </w:endnote>
  <w:endnote w:type="continuationSeparator" w:id="0">
    <w:p w14:paraId="50F0D103" w14:textId="77777777" w:rsidR="000C41CD" w:rsidRDefault="000C41CD"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9BDC" w14:textId="77777777" w:rsidR="000C41CD" w:rsidRDefault="000C41CD" w:rsidP="007800A5">
      <w:r>
        <w:separator/>
      </w:r>
    </w:p>
  </w:footnote>
  <w:footnote w:type="continuationSeparator" w:id="0">
    <w:p w14:paraId="4BDE8D51" w14:textId="77777777" w:rsidR="000C41CD" w:rsidRDefault="000C41CD"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E6AE685" w:rsidR="005C6485" w:rsidRPr="00E87D9D" w:rsidRDefault="00F73C1B" w:rsidP="00F03B57">
    <w:pPr>
      <w:ind w:firstLine="0"/>
      <w:rPr>
        <w:sz w:val="18"/>
        <w:szCs w:val="18"/>
        <w:rtl/>
      </w:rPr>
    </w:pPr>
    <w:r>
      <w:rPr>
        <w:rFonts w:hint="cs"/>
        <w:sz w:val="18"/>
        <w:szCs w:val="18"/>
        <w:rtl/>
      </w:rPr>
      <w:t>8</w:t>
    </w:r>
    <w:r w:rsidR="005C6485" w:rsidRPr="00E87D9D">
      <w:rPr>
        <w:sz w:val="18"/>
        <w:szCs w:val="18"/>
        <w:rtl/>
      </w:rPr>
      <w:t xml:space="preserve"> </w:t>
    </w:r>
    <w:r w:rsidR="00EC4C2E">
      <w:rPr>
        <w:rFonts w:hint="cs"/>
        <w:sz w:val="18"/>
        <w:szCs w:val="18"/>
        <w:rtl/>
      </w:rPr>
      <w:t>رجب</w:t>
    </w:r>
    <w:r w:rsidR="005C6485" w:rsidRPr="00E87D9D">
      <w:rPr>
        <w:rFonts w:hint="cs"/>
        <w:sz w:val="18"/>
        <w:szCs w:val="18"/>
        <w:rtl/>
      </w:rPr>
      <w:t xml:space="preserve"> 1444</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289E"/>
    <w:rsid w:val="00005A2C"/>
    <w:rsid w:val="000072F1"/>
    <w:rsid w:val="00010434"/>
    <w:rsid w:val="000116A3"/>
    <w:rsid w:val="0001448C"/>
    <w:rsid w:val="000151C2"/>
    <w:rsid w:val="00020373"/>
    <w:rsid w:val="00021CA6"/>
    <w:rsid w:val="000223AA"/>
    <w:rsid w:val="00022B90"/>
    <w:rsid w:val="00026F56"/>
    <w:rsid w:val="00027AD2"/>
    <w:rsid w:val="00030CDC"/>
    <w:rsid w:val="00034227"/>
    <w:rsid w:val="0003651D"/>
    <w:rsid w:val="00036C97"/>
    <w:rsid w:val="000375C3"/>
    <w:rsid w:val="000376DC"/>
    <w:rsid w:val="00041601"/>
    <w:rsid w:val="000438F4"/>
    <w:rsid w:val="00044531"/>
    <w:rsid w:val="00046FF6"/>
    <w:rsid w:val="00047282"/>
    <w:rsid w:val="00047329"/>
    <w:rsid w:val="000476AC"/>
    <w:rsid w:val="00053F38"/>
    <w:rsid w:val="00054C07"/>
    <w:rsid w:val="00056BF2"/>
    <w:rsid w:val="00057077"/>
    <w:rsid w:val="00061DA3"/>
    <w:rsid w:val="000642CF"/>
    <w:rsid w:val="00070C33"/>
    <w:rsid w:val="00071C32"/>
    <w:rsid w:val="00074598"/>
    <w:rsid w:val="00075AA9"/>
    <w:rsid w:val="00077A3A"/>
    <w:rsid w:val="00080E3F"/>
    <w:rsid w:val="00080E7F"/>
    <w:rsid w:val="00084113"/>
    <w:rsid w:val="00084C47"/>
    <w:rsid w:val="00086902"/>
    <w:rsid w:val="000869C6"/>
    <w:rsid w:val="00090387"/>
    <w:rsid w:val="00090B4F"/>
    <w:rsid w:val="00091866"/>
    <w:rsid w:val="000960C4"/>
    <w:rsid w:val="00096571"/>
    <w:rsid w:val="000A0624"/>
    <w:rsid w:val="000A0BBC"/>
    <w:rsid w:val="000A2AAA"/>
    <w:rsid w:val="000A3EE6"/>
    <w:rsid w:val="000B23EA"/>
    <w:rsid w:val="000B3A66"/>
    <w:rsid w:val="000B4EEF"/>
    <w:rsid w:val="000B5547"/>
    <w:rsid w:val="000B669D"/>
    <w:rsid w:val="000B6BB4"/>
    <w:rsid w:val="000B74A9"/>
    <w:rsid w:val="000C00EB"/>
    <w:rsid w:val="000C1869"/>
    <w:rsid w:val="000C2CD2"/>
    <w:rsid w:val="000C36E5"/>
    <w:rsid w:val="000C41CD"/>
    <w:rsid w:val="000C5E60"/>
    <w:rsid w:val="000C72AE"/>
    <w:rsid w:val="000D1F10"/>
    <w:rsid w:val="000D42CD"/>
    <w:rsid w:val="000D49DA"/>
    <w:rsid w:val="000D5E37"/>
    <w:rsid w:val="000D70A7"/>
    <w:rsid w:val="000E10AB"/>
    <w:rsid w:val="000E1A4C"/>
    <w:rsid w:val="000E1D5E"/>
    <w:rsid w:val="000E3366"/>
    <w:rsid w:val="000E3458"/>
    <w:rsid w:val="000E3D70"/>
    <w:rsid w:val="000E3E4D"/>
    <w:rsid w:val="000E4ADE"/>
    <w:rsid w:val="000E72F9"/>
    <w:rsid w:val="000F15EE"/>
    <w:rsid w:val="000F26C1"/>
    <w:rsid w:val="000F3D4F"/>
    <w:rsid w:val="000F50A1"/>
    <w:rsid w:val="00100C79"/>
    <w:rsid w:val="00103DE2"/>
    <w:rsid w:val="00103F90"/>
    <w:rsid w:val="0010665E"/>
    <w:rsid w:val="00111AEB"/>
    <w:rsid w:val="001132ED"/>
    <w:rsid w:val="0011471A"/>
    <w:rsid w:val="00115725"/>
    <w:rsid w:val="00117758"/>
    <w:rsid w:val="001179D1"/>
    <w:rsid w:val="00120341"/>
    <w:rsid w:val="00120B3B"/>
    <w:rsid w:val="00122102"/>
    <w:rsid w:val="00123878"/>
    <w:rsid w:val="001256AD"/>
    <w:rsid w:val="00127D6C"/>
    <w:rsid w:val="00130ACA"/>
    <w:rsid w:val="00130BEA"/>
    <w:rsid w:val="00132FE3"/>
    <w:rsid w:val="001346B1"/>
    <w:rsid w:val="0013488B"/>
    <w:rsid w:val="00134DEE"/>
    <w:rsid w:val="00135F41"/>
    <w:rsid w:val="00136C52"/>
    <w:rsid w:val="00140D1C"/>
    <w:rsid w:val="001430D9"/>
    <w:rsid w:val="00143173"/>
    <w:rsid w:val="00143C6D"/>
    <w:rsid w:val="00143CF0"/>
    <w:rsid w:val="001457D7"/>
    <w:rsid w:val="00147168"/>
    <w:rsid w:val="001479A6"/>
    <w:rsid w:val="00150369"/>
    <w:rsid w:val="00150818"/>
    <w:rsid w:val="0015118A"/>
    <w:rsid w:val="001522D2"/>
    <w:rsid w:val="0015309C"/>
    <w:rsid w:val="00153134"/>
    <w:rsid w:val="00153E00"/>
    <w:rsid w:val="001543E9"/>
    <w:rsid w:val="00162E5C"/>
    <w:rsid w:val="001630E2"/>
    <w:rsid w:val="00163453"/>
    <w:rsid w:val="00164D89"/>
    <w:rsid w:val="00164F91"/>
    <w:rsid w:val="00166D89"/>
    <w:rsid w:val="001672E6"/>
    <w:rsid w:val="00167FC4"/>
    <w:rsid w:val="00170B42"/>
    <w:rsid w:val="001726F0"/>
    <w:rsid w:val="00173727"/>
    <w:rsid w:val="00175A42"/>
    <w:rsid w:val="00175BA0"/>
    <w:rsid w:val="00177800"/>
    <w:rsid w:val="001803B1"/>
    <w:rsid w:val="00180AC6"/>
    <w:rsid w:val="00180C63"/>
    <w:rsid w:val="00180D6B"/>
    <w:rsid w:val="00183119"/>
    <w:rsid w:val="00183C94"/>
    <w:rsid w:val="001843DE"/>
    <w:rsid w:val="001849D3"/>
    <w:rsid w:val="0018513E"/>
    <w:rsid w:val="001900B9"/>
    <w:rsid w:val="00190568"/>
    <w:rsid w:val="0019305F"/>
    <w:rsid w:val="001961A1"/>
    <w:rsid w:val="00196AC3"/>
    <w:rsid w:val="001A1C5D"/>
    <w:rsid w:val="001A2DB3"/>
    <w:rsid w:val="001A4FBD"/>
    <w:rsid w:val="001A529E"/>
    <w:rsid w:val="001A5C2E"/>
    <w:rsid w:val="001A5D30"/>
    <w:rsid w:val="001A68E1"/>
    <w:rsid w:val="001A6CF2"/>
    <w:rsid w:val="001A7093"/>
    <w:rsid w:val="001A7397"/>
    <w:rsid w:val="001B0C21"/>
    <w:rsid w:val="001B1808"/>
    <w:rsid w:val="001B4802"/>
    <w:rsid w:val="001B484D"/>
    <w:rsid w:val="001B7137"/>
    <w:rsid w:val="001C0E83"/>
    <w:rsid w:val="001C1BBA"/>
    <w:rsid w:val="001C389F"/>
    <w:rsid w:val="001C4055"/>
    <w:rsid w:val="001C7CD4"/>
    <w:rsid w:val="001D2486"/>
    <w:rsid w:val="001D5F13"/>
    <w:rsid w:val="001E261F"/>
    <w:rsid w:val="001E3250"/>
    <w:rsid w:val="001E7986"/>
    <w:rsid w:val="001F1C87"/>
    <w:rsid w:val="001F3917"/>
    <w:rsid w:val="001F4B38"/>
    <w:rsid w:val="001F595B"/>
    <w:rsid w:val="0020445A"/>
    <w:rsid w:val="00204527"/>
    <w:rsid w:val="0020759C"/>
    <w:rsid w:val="002076CF"/>
    <w:rsid w:val="00210601"/>
    <w:rsid w:val="00211197"/>
    <w:rsid w:val="00211F4D"/>
    <w:rsid w:val="0021261F"/>
    <w:rsid w:val="002157CB"/>
    <w:rsid w:val="00216555"/>
    <w:rsid w:val="002165DB"/>
    <w:rsid w:val="0021748B"/>
    <w:rsid w:val="00221406"/>
    <w:rsid w:val="00222683"/>
    <w:rsid w:val="002239F6"/>
    <w:rsid w:val="00223AE6"/>
    <w:rsid w:val="002261A0"/>
    <w:rsid w:val="00226829"/>
    <w:rsid w:val="00233F64"/>
    <w:rsid w:val="00235F0C"/>
    <w:rsid w:val="00236E36"/>
    <w:rsid w:val="00237344"/>
    <w:rsid w:val="00240590"/>
    <w:rsid w:val="00241951"/>
    <w:rsid w:val="002419A8"/>
    <w:rsid w:val="00241F81"/>
    <w:rsid w:val="002421C3"/>
    <w:rsid w:val="00242274"/>
    <w:rsid w:val="002426FC"/>
    <w:rsid w:val="00243BA8"/>
    <w:rsid w:val="00243BCF"/>
    <w:rsid w:val="00246D89"/>
    <w:rsid w:val="00247462"/>
    <w:rsid w:val="00252FFA"/>
    <w:rsid w:val="00253D88"/>
    <w:rsid w:val="00254442"/>
    <w:rsid w:val="00254FCA"/>
    <w:rsid w:val="002556A6"/>
    <w:rsid w:val="0026115F"/>
    <w:rsid w:val="00261ED9"/>
    <w:rsid w:val="00262314"/>
    <w:rsid w:val="0026257A"/>
    <w:rsid w:val="002628EE"/>
    <w:rsid w:val="00264289"/>
    <w:rsid w:val="00265766"/>
    <w:rsid w:val="00266D57"/>
    <w:rsid w:val="00267412"/>
    <w:rsid w:val="00270203"/>
    <w:rsid w:val="00271720"/>
    <w:rsid w:val="00271F74"/>
    <w:rsid w:val="00275408"/>
    <w:rsid w:val="00277228"/>
    <w:rsid w:val="00277238"/>
    <w:rsid w:val="0027725E"/>
    <w:rsid w:val="002776EC"/>
    <w:rsid w:val="0027786A"/>
    <w:rsid w:val="00280E6F"/>
    <w:rsid w:val="002847FC"/>
    <w:rsid w:val="0028599B"/>
    <w:rsid w:val="002860DD"/>
    <w:rsid w:val="002904BE"/>
    <w:rsid w:val="00291EF6"/>
    <w:rsid w:val="002923E4"/>
    <w:rsid w:val="002958D7"/>
    <w:rsid w:val="002A1150"/>
    <w:rsid w:val="002A2782"/>
    <w:rsid w:val="002A27D5"/>
    <w:rsid w:val="002A2F2D"/>
    <w:rsid w:val="002A6701"/>
    <w:rsid w:val="002A789E"/>
    <w:rsid w:val="002B05F6"/>
    <w:rsid w:val="002B16C5"/>
    <w:rsid w:val="002B3311"/>
    <w:rsid w:val="002B33D5"/>
    <w:rsid w:val="002B3F43"/>
    <w:rsid w:val="002B4DD5"/>
    <w:rsid w:val="002B56F5"/>
    <w:rsid w:val="002B6CAA"/>
    <w:rsid w:val="002B79F3"/>
    <w:rsid w:val="002C12B0"/>
    <w:rsid w:val="002C65CC"/>
    <w:rsid w:val="002C6826"/>
    <w:rsid w:val="002C75A5"/>
    <w:rsid w:val="002C7A8C"/>
    <w:rsid w:val="002C7BD3"/>
    <w:rsid w:val="002D005E"/>
    <w:rsid w:val="002D02E1"/>
    <w:rsid w:val="002D0E50"/>
    <w:rsid w:val="002D3231"/>
    <w:rsid w:val="002E0E39"/>
    <w:rsid w:val="002E27D1"/>
    <w:rsid w:val="002E2BCD"/>
    <w:rsid w:val="002E51F1"/>
    <w:rsid w:val="002E6AE2"/>
    <w:rsid w:val="002E70B6"/>
    <w:rsid w:val="002E7454"/>
    <w:rsid w:val="002F05CB"/>
    <w:rsid w:val="002F0A51"/>
    <w:rsid w:val="002F15A4"/>
    <w:rsid w:val="002F34EA"/>
    <w:rsid w:val="002F4F7F"/>
    <w:rsid w:val="002F513C"/>
    <w:rsid w:val="002F53C5"/>
    <w:rsid w:val="00301B13"/>
    <w:rsid w:val="00302B97"/>
    <w:rsid w:val="0030543E"/>
    <w:rsid w:val="003054BD"/>
    <w:rsid w:val="0030571F"/>
    <w:rsid w:val="00306F9D"/>
    <w:rsid w:val="00310F3D"/>
    <w:rsid w:val="00312231"/>
    <w:rsid w:val="0031526E"/>
    <w:rsid w:val="00315C62"/>
    <w:rsid w:val="00317F4F"/>
    <w:rsid w:val="00321B6A"/>
    <w:rsid w:val="003224EA"/>
    <w:rsid w:val="00323069"/>
    <w:rsid w:val="00325FAD"/>
    <w:rsid w:val="00326F26"/>
    <w:rsid w:val="00327B85"/>
    <w:rsid w:val="003304A8"/>
    <w:rsid w:val="00334569"/>
    <w:rsid w:val="00334A2C"/>
    <w:rsid w:val="0034202E"/>
    <w:rsid w:val="00343A65"/>
    <w:rsid w:val="00344DAF"/>
    <w:rsid w:val="00345C10"/>
    <w:rsid w:val="00351908"/>
    <w:rsid w:val="00351D2B"/>
    <w:rsid w:val="00352E71"/>
    <w:rsid w:val="003532C5"/>
    <w:rsid w:val="003534E4"/>
    <w:rsid w:val="003534EF"/>
    <w:rsid w:val="00355624"/>
    <w:rsid w:val="0036138E"/>
    <w:rsid w:val="00362ECF"/>
    <w:rsid w:val="003632B1"/>
    <w:rsid w:val="0036396E"/>
    <w:rsid w:val="00364FC2"/>
    <w:rsid w:val="00366DEE"/>
    <w:rsid w:val="00370A61"/>
    <w:rsid w:val="003711A3"/>
    <w:rsid w:val="00371DDC"/>
    <w:rsid w:val="00372545"/>
    <w:rsid w:val="0037352B"/>
    <w:rsid w:val="0037498C"/>
    <w:rsid w:val="0037661A"/>
    <w:rsid w:val="00383346"/>
    <w:rsid w:val="00383F76"/>
    <w:rsid w:val="00385558"/>
    <w:rsid w:val="00386973"/>
    <w:rsid w:val="00390656"/>
    <w:rsid w:val="00390FD6"/>
    <w:rsid w:val="00391CC9"/>
    <w:rsid w:val="00392649"/>
    <w:rsid w:val="00394E19"/>
    <w:rsid w:val="00395701"/>
    <w:rsid w:val="003A205C"/>
    <w:rsid w:val="003A6711"/>
    <w:rsid w:val="003A699F"/>
    <w:rsid w:val="003A751D"/>
    <w:rsid w:val="003B035E"/>
    <w:rsid w:val="003B0A6F"/>
    <w:rsid w:val="003B0C0E"/>
    <w:rsid w:val="003B208D"/>
    <w:rsid w:val="003B639E"/>
    <w:rsid w:val="003B78CE"/>
    <w:rsid w:val="003C4A9D"/>
    <w:rsid w:val="003C6CF5"/>
    <w:rsid w:val="003D05A2"/>
    <w:rsid w:val="003D0C8B"/>
    <w:rsid w:val="003D0CBB"/>
    <w:rsid w:val="003D1A4F"/>
    <w:rsid w:val="003D1E1A"/>
    <w:rsid w:val="003D2E68"/>
    <w:rsid w:val="003D50C3"/>
    <w:rsid w:val="003D7ECB"/>
    <w:rsid w:val="003E12DB"/>
    <w:rsid w:val="003E1C13"/>
    <w:rsid w:val="003E60D9"/>
    <w:rsid w:val="003E6A25"/>
    <w:rsid w:val="003F027B"/>
    <w:rsid w:val="003F2BF7"/>
    <w:rsid w:val="003F3D2D"/>
    <w:rsid w:val="003F4320"/>
    <w:rsid w:val="003F47E6"/>
    <w:rsid w:val="004007BC"/>
    <w:rsid w:val="0040159B"/>
    <w:rsid w:val="00401A71"/>
    <w:rsid w:val="00401DEF"/>
    <w:rsid w:val="004026CB"/>
    <w:rsid w:val="00403188"/>
    <w:rsid w:val="0040538A"/>
    <w:rsid w:val="004066D3"/>
    <w:rsid w:val="004070D1"/>
    <w:rsid w:val="00410B4D"/>
    <w:rsid w:val="00411499"/>
    <w:rsid w:val="0041159A"/>
    <w:rsid w:val="00412245"/>
    <w:rsid w:val="004150BB"/>
    <w:rsid w:val="0042133D"/>
    <w:rsid w:val="004235E6"/>
    <w:rsid w:val="00425E94"/>
    <w:rsid w:val="004309CB"/>
    <w:rsid w:val="00433476"/>
    <w:rsid w:val="00435A36"/>
    <w:rsid w:val="00441002"/>
    <w:rsid w:val="00441224"/>
    <w:rsid w:val="00441D06"/>
    <w:rsid w:val="0044212C"/>
    <w:rsid w:val="00446206"/>
    <w:rsid w:val="0045198E"/>
    <w:rsid w:val="004549D6"/>
    <w:rsid w:val="00454DE3"/>
    <w:rsid w:val="00455D22"/>
    <w:rsid w:val="004563EC"/>
    <w:rsid w:val="0045708A"/>
    <w:rsid w:val="0046287E"/>
    <w:rsid w:val="004715AD"/>
    <w:rsid w:val="00472FBF"/>
    <w:rsid w:val="00474F36"/>
    <w:rsid w:val="00476921"/>
    <w:rsid w:val="0047728E"/>
    <w:rsid w:val="004802DF"/>
    <w:rsid w:val="004812DA"/>
    <w:rsid w:val="0048303D"/>
    <w:rsid w:val="00483572"/>
    <w:rsid w:val="00484264"/>
    <w:rsid w:val="00485DA6"/>
    <w:rsid w:val="00487C7C"/>
    <w:rsid w:val="00490761"/>
    <w:rsid w:val="0049492A"/>
    <w:rsid w:val="00495505"/>
    <w:rsid w:val="004962CD"/>
    <w:rsid w:val="004969D5"/>
    <w:rsid w:val="00497722"/>
    <w:rsid w:val="004A0455"/>
    <w:rsid w:val="004A273D"/>
    <w:rsid w:val="004A425C"/>
    <w:rsid w:val="004A45F3"/>
    <w:rsid w:val="004A4DE4"/>
    <w:rsid w:val="004B090A"/>
    <w:rsid w:val="004B113F"/>
    <w:rsid w:val="004B1883"/>
    <w:rsid w:val="004B32AB"/>
    <w:rsid w:val="004B349E"/>
    <w:rsid w:val="004B5937"/>
    <w:rsid w:val="004C4919"/>
    <w:rsid w:val="004C5DE6"/>
    <w:rsid w:val="004C6155"/>
    <w:rsid w:val="004D0520"/>
    <w:rsid w:val="004D2768"/>
    <w:rsid w:val="004D2803"/>
    <w:rsid w:val="004D41A3"/>
    <w:rsid w:val="004D4ED6"/>
    <w:rsid w:val="004D521B"/>
    <w:rsid w:val="004D5C44"/>
    <w:rsid w:val="004D61AB"/>
    <w:rsid w:val="004D63A5"/>
    <w:rsid w:val="004D6AF5"/>
    <w:rsid w:val="004D6B31"/>
    <w:rsid w:val="004D725F"/>
    <w:rsid w:val="004D732A"/>
    <w:rsid w:val="004D7D88"/>
    <w:rsid w:val="004E09FC"/>
    <w:rsid w:val="004E102C"/>
    <w:rsid w:val="004E36A9"/>
    <w:rsid w:val="004E3FBD"/>
    <w:rsid w:val="004E646A"/>
    <w:rsid w:val="004E6791"/>
    <w:rsid w:val="004E7CED"/>
    <w:rsid w:val="004F3071"/>
    <w:rsid w:val="004F7334"/>
    <w:rsid w:val="004F74B7"/>
    <w:rsid w:val="00500D04"/>
    <w:rsid w:val="00503178"/>
    <w:rsid w:val="005031D2"/>
    <w:rsid w:val="00504331"/>
    <w:rsid w:val="00504389"/>
    <w:rsid w:val="0050494C"/>
    <w:rsid w:val="00505848"/>
    <w:rsid w:val="00512753"/>
    <w:rsid w:val="00514795"/>
    <w:rsid w:val="005158AF"/>
    <w:rsid w:val="00520089"/>
    <w:rsid w:val="00520B64"/>
    <w:rsid w:val="00521BFC"/>
    <w:rsid w:val="00523D94"/>
    <w:rsid w:val="00523F2B"/>
    <w:rsid w:val="0052526B"/>
    <w:rsid w:val="005256A0"/>
    <w:rsid w:val="00525A8C"/>
    <w:rsid w:val="00527FA2"/>
    <w:rsid w:val="00530E76"/>
    <w:rsid w:val="00530EA4"/>
    <w:rsid w:val="005317E5"/>
    <w:rsid w:val="0053198E"/>
    <w:rsid w:val="00532B28"/>
    <w:rsid w:val="00534864"/>
    <w:rsid w:val="00534917"/>
    <w:rsid w:val="005350A5"/>
    <w:rsid w:val="00536682"/>
    <w:rsid w:val="00536B28"/>
    <w:rsid w:val="0053727A"/>
    <w:rsid w:val="005374BB"/>
    <w:rsid w:val="00540A14"/>
    <w:rsid w:val="00540A46"/>
    <w:rsid w:val="005417D4"/>
    <w:rsid w:val="0054381B"/>
    <w:rsid w:val="00543918"/>
    <w:rsid w:val="005502C3"/>
    <w:rsid w:val="005517C7"/>
    <w:rsid w:val="005521CC"/>
    <w:rsid w:val="00552C97"/>
    <w:rsid w:val="00553968"/>
    <w:rsid w:val="00556C58"/>
    <w:rsid w:val="00557B4E"/>
    <w:rsid w:val="00560B80"/>
    <w:rsid w:val="0056111B"/>
    <w:rsid w:val="00561C69"/>
    <w:rsid w:val="00566A2E"/>
    <w:rsid w:val="00570442"/>
    <w:rsid w:val="0057197F"/>
    <w:rsid w:val="00571ABE"/>
    <w:rsid w:val="00574873"/>
    <w:rsid w:val="00576C21"/>
    <w:rsid w:val="0057711E"/>
    <w:rsid w:val="00577339"/>
    <w:rsid w:val="00584666"/>
    <w:rsid w:val="00584903"/>
    <w:rsid w:val="00584AE9"/>
    <w:rsid w:val="00584E7D"/>
    <w:rsid w:val="005856DB"/>
    <w:rsid w:val="00585968"/>
    <w:rsid w:val="005909C4"/>
    <w:rsid w:val="00591228"/>
    <w:rsid w:val="00591ED4"/>
    <w:rsid w:val="0059320D"/>
    <w:rsid w:val="00593962"/>
    <w:rsid w:val="00594688"/>
    <w:rsid w:val="005950D6"/>
    <w:rsid w:val="0059695E"/>
    <w:rsid w:val="005A090D"/>
    <w:rsid w:val="005A25A0"/>
    <w:rsid w:val="005A6AE1"/>
    <w:rsid w:val="005A6DF3"/>
    <w:rsid w:val="005B505C"/>
    <w:rsid w:val="005B57AD"/>
    <w:rsid w:val="005C01B1"/>
    <w:rsid w:val="005C204C"/>
    <w:rsid w:val="005C6485"/>
    <w:rsid w:val="005C74E7"/>
    <w:rsid w:val="005C7F55"/>
    <w:rsid w:val="005D2FEE"/>
    <w:rsid w:val="005D3C7E"/>
    <w:rsid w:val="005D502A"/>
    <w:rsid w:val="005D6ECD"/>
    <w:rsid w:val="005E0EEE"/>
    <w:rsid w:val="005E0F7C"/>
    <w:rsid w:val="005E0FB7"/>
    <w:rsid w:val="005E21E9"/>
    <w:rsid w:val="005E2AFB"/>
    <w:rsid w:val="005E2D25"/>
    <w:rsid w:val="005E3036"/>
    <w:rsid w:val="005E3040"/>
    <w:rsid w:val="005E5BDA"/>
    <w:rsid w:val="005E67C9"/>
    <w:rsid w:val="005E6A00"/>
    <w:rsid w:val="005F01B8"/>
    <w:rsid w:val="005F01F2"/>
    <w:rsid w:val="005F19B0"/>
    <w:rsid w:val="005F20B8"/>
    <w:rsid w:val="005F2895"/>
    <w:rsid w:val="005F30E5"/>
    <w:rsid w:val="005F374C"/>
    <w:rsid w:val="005F3F8B"/>
    <w:rsid w:val="006008A5"/>
    <w:rsid w:val="00602955"/>
    <w:rsid w:val="0060381C"/>
    <w:rsid w:val="006039D5"/>
    <w:rsid w:val="006047D4"/>
    <w:rsid w:val="00604942"/>
    <w:rsid w:val="00605764"/>
    <w:rsid w:val="0060764B"/>
    <w:rsid w:val="006130CD"/>
    <w:rsid w:val="00613A6E"/>
    <w:rsid w:val="00614DEA"/>
    <w:rsid w:val="00615915"/>
    <w:rsid w:val="00616356"/>
    <w:rsid w:val="00621BBC"/>
    <w:rsid w:val="00621C7D"/>
    <w:rsid w:val="006222A8"/>
    <w:rsid w:val="00622C9C"/>
    <w:rsid w:val="00622FE1"/>
    <w:rsid w:val="00623188"/>
    <w:rsid w:val="0062330A"/>
    <w:rsid w:val="0062722C"/>
    <w:rsid w:val="006308D2"/>
    <w:rsid w:val="00632238"/>
    <w:rsid w:val="00633A86"/>
    <w:rsid w:val="00636BAE"/>
    <w:rsid w:val="00641C89"/>
    <w:rsid w:val="006452DD"/>
    <w:rsid w:val="0064758F"/>
    <w:rsid w:val="00647B77"/>
    <w:rsid w:val="0065094D"/>
    <w:rsid w:val="00650AEA"/>
    <w:rsid w:val="006530B0"/>
    <w:rsid w:val="0065324A"/>
    <w:rsid w:val="0065496E"/>
    <w:rsid w:val="006568EF"/>
    <w:rsid w:val="00657922"/>
    <w:rsid w:val="0066020E"/>
    <w:rsid w:val="006616FB"/>
    <w:rsid w:val="006628D4"/>
    <w:rsid w:val="00663042"/>
    <w:rsid w:val="00666BA6"/>
    <w:rsid w:val="00666EFE"/>
    <w:rsid w:val="0067041A"/>
    <w:rsid w:val="00670CDE"/>
    <w:rsid w:val="00671AAB"/>
    <w:rsid w:val="00671C08"/>
    <w:rsid w:val="00671ED7"/>
    <w:rsid w:val="00672E7D"/>
    <w:rsid w:val="006737F6"/>
    <w:rsid w:val="006768E4"/>
    <w:rsid w:val="0067734C"/>
    <w:rsid w:val="00680391"/>
    <w:rsid w:val="006817D2"/>
    <w:rsid w:val="006821D1"/>
    <w:rsid w:val="006821E4"/>
    <w:rsid w:val="00682348"/>
    <w:rsid w:val="00682A09"/>
    <w:rsid w:val="00685828"/>
    <w:rsid w:val="006871C5"/>
    <w:rsid w:val="00687AFE"/>
    <w:rsid w:val="00693614"/>
    <w:rsid w:val="0069421B"/>
    <w:rsid w:val="0069600E"/>
    <w:rsid w:val="0069635D"/>
    <w:rsid w:val="006A4C48"/>
    <w:rsid w:val="006A5646"/>
    <w:rsid w:val="006B12AF"/>
    <w:rsid w:val="006B1A7D"/>
    <w:rsid w:val="006B28DB"/>
    <w:rsid w:val="006B3EDF"/>
    <w:rsid w:val="006B4266"/>
    <w:rsid w:val="006B5B2A"/>
    <w:rsid w:val="006B7272"/>
    <w:rsid w:val="006B7BAF"/>
    <w:rsid w:val="006B7C3C"/>
    <w:rsid w:val="006C171A"/>
    <w:rsid w:val="006C2866"/>
    <w:rsid w:val="006C3966"/>
    <w:rsid w:val="006C5123"/>
    <w:rsid w:val="006C72AA"/>
    <w:rsid w:val="006C7A3D"/>
    <w:rsid w:val="006D078F"/>
    <w:rsid w:val="006D4056"/>
    <w:rsid w:val="006D4D72"/>
    <w:rsid w:val="006D5933"/>
    <w:rsid w:val="006D6FCE"/>
    <w:rsid w:val="006E1076"/>
    <w:rsid w:val="006E1C59"/>
    <w:rsid w:val="006E2A68"/>
    <w:rsid w:val="006E4C87"/>
    <w:rsid w:val="006E5A2B"/>
    <w:rsid w:val="006E6873"/>
    <w:rsid w:val="006F1D6C"/>
    <w:rsid w:val="006F2713"/>
    <w:rsid w:val="006F3994"/>
    <w:rsid w:val="006F4FE7"/>
    <w:rsid w:val="006F56AE"/>
    <w:rsid w:val="006F5BDF"/>
    <w:rsid w:val="006F7B95"/>
    <w:rsid w:val="0070028E"/>
    <w:rsid w:val="00701EE8"/>
    <w:rsid w:val="00706B98"/>
    <w:rsid w:val="0070799C"/>
    <w:rsid w:val="00711102"/>
    <w:rsid w:val="0071204C"/>
    <w:rsid w:val="00714E26"/>
    <w:rsid w:val="00716F7D"/>
    <w:rsid w:val="00724433"/>
    <w:rsid w:val="00724752"/>
    <w:rsid w:val="007248BA"/>
    <w:rsid w:val="007275F2"/>
    <w:rsid w:val="00731F60"/>
    <w:rsid w:val="007321B0"/>
    <w:rsid w:val="007337E6"/>
    <w:rsid w:val="00734B38"/>
    <w:rsid w:val="007358E9"/>
    <w:rsid w:val="0073756B"/>
    <w:rsid w:val="00741246"/>
    <w:rsid w:val="007431CC"/>
    <w:rsid w:val="00743BAD"/>
    <w:rsid w:val="00745D74"/>
    <w:rsid w:val="00746489"/>
    <w:rsid w:val="0075134E"/>
    <w:rsid w:val="00751AFC"/>
    <w:rsid w:val="007536B2"/>
    <w:rsid w:val="00756719"/>
    <w:rsid w:val="007576A0"/>
    <w:rsid w:val="00760531"/>
    <w:rsid w:val="00760B39"/>
    <w:rsid w:val="007646FD"/>
    <w:rsid w:val="00764776"/>
    <w:rsid w:val="0076491D"/>
    <w:rsid w:val="00766A26"/>
    <w:rsid w:val="00767CF7"/>
    <w:rsid w:val="00770378"/>
    <w:rsid w:val="0077193E"/>
    <w:rsid w:val="00771F93"/>
    <w:rsid w:val="00774788"/>
    <w:rsid w:val="0077576E"/>
    <w:rsid w:val="00777DC4"/>
    <w:rsid w:val="007800A5"/>
    <w:rsid w:val="0078166D"/>
    <w:rsid w:val="007816FC"/>
    <w:rsid w:val="00781B16"/>
    <w:rsid w:val="00782C41"/>
    <w:rsid w:val="00783369"/>
    <w:rsid w:val="007835BA"/>
    <w:rsid w:val="00783B7A"/>
    <w:rsid w:val="00784E23"/>
    <w:rsid w:val="00785ADA"/>
    <w:rsid w:val="00787E2C"/>
    <w:rsid w:val="00791096"/>
    <w:rsid w:val="007924D7"/>
    <w:rsid w:val="007954ED"/>
    <w:rsid w:val="00797D19"/>
    <w:rsid w:val="007A52D7"/>
    <w:rsid w:val="007A56A9"/>
    <w:rsid w:val="007A66F2"/>
    <w:rsid w:val="007A69CF"/>
    <w:rsid w:val="007A6B09"/>
    <w:rsid w:val="007A71AC"/>
    <w:rsid w:val="007B15C6"/>
    <w:rsid w:val="007B1ED9"/>
    <w:rsid w:val="007B5D85"/>
    <w:rsid w:val="007B62F4"/>
    <w:rsid w:val="007C03F8"/>
    <w:rsid w:val="007C0BF5"/>
    <w:rsid w:val="007C12E5"/>
    <w:rsid w:val="007C3951"/>
    <w:rsid w:val="007C3C17"/>
    <w:rsid w:val="007C4428"/>
    <w:rsid w:val="007D7582"/>
    <w:rsid w:val="007D761E"/>
    <w:rsid w:val="007E02A7"/>
    <w:rsid w:val="007E162B"/>
    <w:rsid w:val="007E1F32"/>
    <w:rsid w:val="007E323D"/>
    <w:rsid w:val="007E45BD"/>
    <w:rsid w:val="007E72B1"/>
    <w:rsid w:val="007E7391"/>
    <w:rsid w:val="007E76A6"/>
    <w:rsid w:val="007E7B36"/>
    <w:rsid w:val="007F354C"/>
    <w:rsid w:val="007F40A9"/>
    <w:rsid w:val="007F59B8"/>
    <w:rsid w:val="007F5E99"/>
    <w:rsid w:val="007F7446"/>
    <w:rsid w:val="00800359"/>
    <w:rsid w:val="0080431F"/>
    <w:rsid w:val="00807C26"/>
    <w:rsid w:val="00810A01"/>
    <w:rsid w:val="00810EA4"/>
    <w:rsid w:val="008119FA"/>
    <w:rsid w:val="0081253A"/>
    <w:rsid w:val="00813957"/>
    <w:rsid w:val="008212C6"/>
    <w:rsid w:val="008213FD"/>
    <w:rsid w:val="00822C8C"/>
    <w:rsid w:val="0082489E"/>
    <w:rsid w:val="00825FD9"/>
    <w:rsid w:val="00826622"/>
    <w:rsid w:val="0082762B"/>
    <w:rsid w:val="00830115"/>
    <w:rsid w:val="00833081"/>
    <w:rsid w:val="00835374"/>
    <w:rsid w:val="0083669D"/>
    <w:rsid w:val="0083681D"/>
    <w:rsid w:val="00844D66"/>
    <w:rsid w:val="00845411"/>
    <w:rsid w:val="00846D74"/>
    <w:rsid w:val="00847466"/>
    <w:rsid w:val="00847A61"/>
    <w:rsid w:val="00847B79"/>
    <w:rsid w:val="00851534"/>
    <w:rsid w:val="00852AE4"/>
    <w:rsid w:val="008532F5"/>
    <w:rsid w:val="00856081"/>
    <w:rsid w:val="00861964"/>
    <w:rsid w:val="00861A29"/>
    <w:rsid w:val="00862AF0"/>
    <w:rsid w:val="00863F02"/>
    <w:rsid w:val="00865090"/>
    <w:rsid w:val="0086617D"/>
    <w:rsid w:val="0086645D"/>
    <w:rsid w:val="00867F3A"/>
    <w:rsid w:val="008703CE"/>
    <w:rsid w:val="00876D60"/>
    <w:rsid w:val="008777D9"/>
    <w:rsid w:val="0088190D"/>
    <w:rsid w:val="0088405B"/>
    <w:rsid w:val="00884396"/>
    <w:rsid w:val="00895013"/>
    <w:rsid w:val="008950C6"/>
    <w:rsid w:val="00895412"/>
    <w:rsid w:val="00896057"/>
    <w:rsid w:val="0089783B"/>
    <w:rsid w:val="008A29DF"/>
    <w:rsid w:val="008A3B4A"/>
    <w:rsid w:val="008B0A11"/>
    <w:rsid w:val="008B505D"/>
    <w:rsid w:val="008B6EB4"/>
    <w:rsid w:val="008C03AB"/>
    <w:rsid w:val="008C0CA2"/>
    <w:rsid w:val="008C36F6"/>
    <w:rsid w:val="008C426A"/>
    <w:rsid w:val="008C4540"/>
    <w:rsid w:val="008C78A6"/>
    <w:rsid w:val="008C7D4E"/>
    <w:rsid w:val="008D1569"/>
    <w:rsid w:val="008D2E18"/>
    <w:rsid w:val="008D3A34"/>
    <w:rsid w:val="008D3C99"/>
    <w:rsid w:val="008E068C"/>
    <w:rsid w:val="008E0953"/>
    <w:rsid w:val="008E0E27"/>
    <w:rsid w:val="008E197D"/>
    <w:rsid w:val="008E26F5"/>
    <w:rsid w:val="008E3D3C"/>
    <w:rsid w:val="008E538A"/>
    <w:rsid w:val="008E5743"/>
    <w:rsid w:val="008E5A0A"/>
    <w:rsid w:val="008E7CB0"/>
    <w:rsid w:val="008F5018"/>
    <w:rsid w:val="008F5E55"/>
    <w:rsid w:val="008F65C4"/>
    <w:rsid w:val="00903337"/>
    <w:rsid w:val="00903CA3"/>
    <w:rsid w:val="00903CBA"/>
    <w:rsid w:val="009054C2"/>
    <w:rsid w:val="00906CD1"/>
    <w:rsid w:val="009078D1"/>
    <w:rsid w:val="0091011C"/>
    <w:rsid w:val="00911303"/>
    <w:rsid w:val="00913907"/>
    <w:rsid w:val="00916218"/>
    <w:rsid w:val="009173C7"/>
    <w:rsid w:val="0092070B"/>
    <w:rsid w:val="00920FAA"/>
    <w:rsid w:val="00920FB8"/>
    <w:rsid w:val="00924212"/>
    <w:rsid w:val="009245B3"/>
    <w:rsid w:val="00924D9C"/>
    <w:rsid w:val="00924EAF"/>
    <w:rsid w:val="009255E5"/>
    <w:rsid w:val="00931CA8"/>
    <w:rsid w:val="00931CDD"/>
    <w:rsid w:val="00932A62"/>
    <w:rsid w:val="00934FA5"/>
    <w:rsid w:val="0093573C"/>
    <w:rsid w:val="0093603A"/>
    <w:rsid w:val="009370BA"/>
    <w:rsid w:val="009374F5"/>
    <w:rsid w:val="00943C11"/>
    <w:rsid w:val="0094404F"/>
    <w:rsid w:val="009455D9"/>
    <w:rsid w:val="00947C90"/>
    <w:rsid w:val="00950038"/>
    <w:rsid w:val="0095489E"/>
    <w:rsid w:val="00961219"/>
    <w:rsid w:val="00961CB1"/>
    <w:rsid w:val="00963BE3"/>
    <w:rsid w:val="009653B6"/>
    <w:rsid w:val="00974873"/>
    <w:rsid w:val="0097703C"/>
    <w:rsid w:val="00977D25"/>
    <w:rsid w:val="00980901"/>
    <w:rsid w:val="00982583"/>
    <w:rsid w:val="009833E6"/>
    <w:rsid w:val="009855D0"/>
    <w:rsid w:val="00986647"/>
    <w:rsid w:val="009877DA"/>
    <w:rsid w:val="0099122C"/>
    <w:rsid w:val="00992510"/>
    <w:rsid w:val="00993A56"/>
    <w:rsid w:val="00994BA9"/>
    <w:rsid w:val="00996573"/>
    <w:rsid w:val="0099682B"/>
    <w:rsid w:val="00997040"/>
    <w:rsid w:val="00997B57"/>
    <w:rsid w:val="009A3DD8"/>
    <w:rsid w:val="009A3E32"/>
    <w:rsid w:val="009A4D4E"/>
    <w:rsid w:val="009A6218"/>
    <w:rsid w:val="009A79B2"/>
    <w:rsid w:val="009B0525"/>
    <w:rsid w:val="009B36A9"/>
    <w:rsid w:val="009B3A13"/>
    <w:rsid w:val="009B3E14"/>
    <w:rsid w:val="009B4A65"/>
    <w:rsid w:val="009C0108"/>
    <w:rsid w:val="009C43A7"/>
    <w:rsid w:val="009C50A2"/>
    <w:rsid w:val="009C6282"/>
    <w:rsid w:val="009C7781"/>
    <w:rsid w:val="009C7F8E"/>
    <w:rsid w:val="009E0B75"/>
    <w:rsid w:val="009E1B16"/>
    <w:rsid w:val="009E2BAD"/>
    <w:rsid w:val="009E50D2"/>
    <w:rsid w:val="009E5357"/>
    <w:rsid w:val="009F21CF"/>
    <w:rsid w:val="009F2676"/>
    <w:rsid w:val="009F43C0"/>
    <w:rsid w:val="009F47C2"/>
    <w:rsid w:val="009F60BF"/>
    <w:rsid w:val="009F7FEF"/>
    <w:rsid w:val="00A01E2C"/>
    <w:rsid w:val="00A01E4A"/>
    <w:rsid w:val="00A05D72"/>
    <w:rsid w:val="00A07266"/>
    <w:rsid w:val="00A1044D"/>
    <w:rsid w:val="00A114CE"/>
    <w:rsid w:val="00A12374"/>
    <w:rsid w:val="00A14CC1"/>
    <w:rsid w:val="00A15936"/>
    <w:rsid w:val="00A16608"/>
    <w:rsid w:val="00A16832"/>
    <w:rsid w:val="00A21FBA"/>
    <w:rsid w:val="00A22A91"/>
    <w:rsid w:val="00A22F19"/>
    <w:rsid w:val="00A231CA"/>
    <w:rsid w:val="00A23B9E"/>
    <w:rsid w:val="00A25F3A"/>
    <w:rsid w:val="00A26759"/>
    <w:rsid w:val="00A321D8"/>
    <w:rsid w:val="00A34CC9"/>
    <w:rsid w:val="00A36B9D"/>
    <w:rsid w:val="00A3790D"/>
    <w:rsid w:val="00A379BE"/>
    <w:rsid w:val="00A40D3E"/>
    <w:rsid w:val="00A42DC1"/>
    <w:rsid w:val="00A45031"/>
    <w:rsid w:val="00A4702D"/>
    <w:rsid w:val="00A50590"/>
    <w:rsid w:val="00A526DD"/>
    <w:rsid w:val="00A55556"/>
    <w:rsid w:val="00A60346"/>
    <w:rsid w:val="00A62ACF"/>
    <w:rsid w:val="00A631AC"/>
    <w:rsid w:val="00A634BD"/>
    <w:rsid w:val="00A645AD"/>
    <w:rsid w:val="00A65CD6"/>
    <w:rsid w:val="00A66386"/>
    <w:rsid w:val="00A679A1"/>
    <w:rsid w:val="00A67CCE"/>
    <w:rsid w:val="00A709A9"/>
    <w:rsid w:val="00A716D0"/>
    <w:rsid w:val="00A7478B"/>
    <w:rsid w:val="00A776AE"/>
    <w:rsid w:val="00A80518"/>
    <w:rsid w:val="00A80CC0"/>
    <w:rsid w:val="00A81004"/>
    <w:rsid w:val="00A814BC"/>
    <w:rsid w:val="00A8222D"/>
    <w:rsid w:val="00A8504D"/>
    <w:rsid w:val="00A85605"/>
    <w:rsid w:val="00A87A61"/>
    <w:rsid w:val="00A90A4B"/>
    <w:rsid w:val="00A917D8"/>
    <w:rsid w:val="00A95B05"/>
    <w:rsid w:val="00A963B6"/>
    <w:rsid w:val="00AA0D69"/>
    <w:rsid w:val="00AA2917"/>
    <w:rsid w:val="00AA3448"/>
    <w:rsid w:val="00AA4944"/>
    <w:rsid w:val="00AA5357"/>
    <w:rsid w:val="00AA6712"/>
    <w:rsid w:val="00AA7238"/>
    <w:rsid w:val="00AB0B22"/>
    <w:rsid w:val="00AB1990"/>
    <w:rsid w:val="00AB1A46"/>
    <w:rsid w:val="00AB4EE8"/>
    <w:rsid w:val="00AB5A44"/>
    <w:rsid w:val="00AB6290"/>
    <w:rsid w:val="00AC1D28"/>
    <w:rsid w:val="00AC29C3"/>
    <w:rsid w:val="00AC334B"/>
    <w:rsid w:val="00AC3F7A"/>
    <w:rsid w:val="00AC5593"/>
    <w:rsid w:val="00AC7A13"/>
    <w:rsid w:val="00AD02D7"/>
    <w:rsid w:val="00AD14B2"/>
    <w:rsid w:val="00AD2B04"/>
    <w:rsid w:val="00AD34FD"/>
    <w:rsid w:val="00AD42DD"/>
    <w:rsid w:val="00AD5DBF"/>
    <w:rsid w:val="00AE3231"/>
    <w:rsid w:val="00AE335C"/>
    <w:rsid w:val="00AE346A"/>
    <w:rsid w:val="00AE372E"/>
    <w:rsid w:val="00AE3A43"/>
    <w:rsid w:val="00AE40EC"/>
    <w:rsid w:val="00AE435A"/>
    <w:rsid w:val="00AE45C0"/>
    <w:rsid w:val="00AE4A7E"/>
    <w:rsid w:val="00AE50D4"/>
    <w:rsid w:val="00AE5B1E"/>
    <w:rsid w:val="00AF0F73"/>
    <w:rsid w:val="00AF134A"/>
    <w:rsid w:val="00AF3940"/>
    <w:rsid w:val="00AF3BDE"/>
    <w:rsid w:val="00AF5650"/>
    <w:rsid w:val="00AF6151"/>
    <w:rsid w:val="00B0087A"/>
    <w:rsid w:val="00B014AB"/>
    <w:rsid w:val="00B018A4"/>
    <w:rsid w:val="00B0237C"/>
    <w:rsid w:val="00B02556"/>
    <w:rsid w:val="00B04C3E"/>
    <w:rsid w:val="00B129B1"/>
    <w:rsid w:val="00B137FE"/>
    <w:rsid w:val="00B14D68"/>
    <w:rsid w:val="00B2213B"/>
    <w:rsid w:val="00B22B7A"/>
    <w:rsid w:val="00B22D1D"/>
    <w:rsid w:val="00B243E2"/>
    <w:rsid w:val="00B2476C"/>
    <w:rsid w:val="00B247EA"/>
    <w:rsid w:val="00B267D0"/>
    <w:rsid w:val="00B27550"/>
    <w:rsid w:val="00B30A97"/>
    <w:rsid w:val="00B321BB"/>
    <w:rsid w:val="00B331E4"/>
    <w:rsid w:val="00B33362"/>
    <w:rsid w:val="00B345CB"/>
    <w:rsid w:val="00B36F42"/>
    <w:rsid w:val="00B36F4F"/>
    <w:rsid w:val="00B417E5"/>
    <w:rsid w:val="00B42EFE"/>
    <w:rsid w:val="00B43766"/>
    <w:rsid w:val="00B45079"/>
    <w:rsid w:val="00B50D4A"/>
    <w:rsid w:val="00B51120"/>
    <w:rsid w:val="00B514E7"/>
    <w:rsid w:val="00B51735"/>
    <w:rsid w:val="00B574EC"/>
    <w:rsid w:val="00B6070A"/>
    <w:rsid w:val="00B6226E"/>
    <w:rsid w:val="00B627E1"/>
    <w:rsid w:val="00B64D07"/>
    <w:rsid w:val="00B65AD2"/>
    <w:rsid w:val="00B66FD6"/>
    <w:rsid w:val="00B67A1D"/>
    <w:rsid w:val="00B67A50"/>
    <w:rsid w:val="00B67D55"/>
    <w:rsid w:val="00B701E4"/>
    <w:rsid w:val="00B7037B"/>
    <w:rsid w:val="00B721C6"/>
    <w:rsid w:val="00B738B6"/>
    <w:rsid w:val="00B74285"/>
    <w:rsid w:val="00B74A07"/>
    <w:rsid w:val="00B8127F"/>
    <w:rsid w:val="00B828AF"/>
    <w:rsid w:val="00B832CA"/>
    <w:rsid w:val="00B838F2"/>
    <w:rsid w:val="00B86815"/>
    <w:rsid w:val="00B86826"/>
    <w:rsid w:val="00B9037B"/>
    <w:rsid w:val="00B9168F"/>
    <w:rsid w:val="00B91B71"/>
    <w:rsid w:val="00B92FED"/>
    <w:rsid w:val="00B9307E"/>
    <w:rsid w:val="00B93EBB"/>
    <w:rsid w:val="00B94C44"/>
    <w:rsid w:val="00BA0A4E"/>
    <w:rsid w:val="00BA0BC8"/>
    <w:rsid w:val="00BA16AC"/>
    <w:rsid w:val="00BA1A48"/>
    <w:rsid w:val="00BA20B1"/>
    <w:rsid w:val="00BA27AB"/>
    <w:rsid w:val="00BA49A8"/>
    <w:rsid w:val="00BA5084"/>
    <w:rsid w:val="00BB3698"/>
    <w:rsid w:val="00BB3BCF"/>
    <w:rsid w:val="00BB56EF"/>
    <w:rsid w:val="00BB5DB7"/>
    <w:rsid w:val="00BB6038"/>
    <w:rsid w:val="00BB7F3E"/>
    <w:rsid w:val="00BC0A7F"/>
    <w:rsid w:val="00BC3130"/>
    <w:rsid w:val="00BC439A"/>
    <w:rsid w:val="00BC4480"/>
    <w:rsid w:val="00BC6560"/>
    <w:rsid w:val="00BC7B92"/>
    <w:rsid w:val="00BD1EA3"/>
    <w:rsid w:val="00BD25DB"/>
    <w:rsid w:val="00BD4AB3"/>
    <w:rsid w:val="00BD53A2"/>
    <w:rsid w:val="00BD6134"/>
    <w:rsid w:val="00BD6BB8"/>
    <w:rsid w:val="00BE1F79"/>
    <w:rsid w:val="00BE272C"/>
    <w:rsid w:val="00BE426C"/>
    <w:rsid w:val="00BE64CF"/>
    <w:rsid w:val="00BE6CC3"/>
    <w:rsid w:val="00BE6FF7"/>
    <w:rsid w:val="00BF35FE"/>
    <w:rsid w:val="00BF5048"/>
    <w:rsid w:val="00BF5813"/>
    <w:rsid w:val="00BF6632"/>
    <w:rsid w:val="00C043CF"/>
    <w:rsid w:val="00C11B60"/>
    <w:rsid w:val="00C139F1"/>
    <w:rsid w:val="00C16C12"/>
    <w:rsid w:val="00C20730"/>
    <w:rsid w:val="00C22820"/>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3694"/>
    <w:rsid w:val="00C43E07"/>
    <w:rsid w:val="00C45FE3"/>
    <w:rsid w:val="00C473DB"/>
    <w:rsid w:val="00C5105E"/>
    <w:rsid w:val="00C516FA"/>
    <w:rsid w:val="00C55364"/>
    <w:rsid w:val="00C56273"/>
    <w:rsid w:val="00C57BAC"/>
    <w:rsid w:val="00C57E0F"/>
    <w:rsid w:val="00C601DA"/>
    <w:rsid w:val="00C638A4"/>
    <w:rsid w:val="00C6393F"/>
    <w:rsid w:val="00C6515D"/>
    <w:rsid w:val="00C720A4"/>
    <w:rsid w:val="00C73640"/>
    <w:rsid w:val="00C741B1"/>
    <w:rsid w:val="00C7620C"/>
    <w:rsid w:val="00C77D87"/>
    <w:rsid w:val="00C8029C"/>
    <w:rsid w:val="00C80C25"/>
    <w:rsid w:val="00C80CBE"/>
    <w:rsid w:val="00C83CCF"/>
    <w:rsid w:val="00C86120"/>
    <w:rsid w:val="00C91D22"/>
    <w:rsid w:val="00C96FD1"/>
    <w:rsid w:val="00CA3E8A"/>
    <w:rsid w:val="00CA4FA7"/>
    <w:rsid w:val="00CA598E"/>
    <w:rsid w:val="00CA5D10"/>
    <w:rsid w:val="00CA727F"/>
    <w:rsid w:val="00CB3161"/>
    <w:rsid w:val="00CB43A1"/>
    <w:rsid w:val="00CB48E8"/>
    <w:rsid w:val="00CB4F17"/>
    <w:rsid w:val="00CB6249"/>
    <w:rsid w:val="00CB6D49"/>
    <w:rsid w:val="00CB79AF"/>
    <w:rsid w:val="00CC2EE4"/>
    <w:rsid w:val="00CC3A8E"/>
    <w:rsid w:val="00CC6684"/>
    <w:rsid w:val="00CC752B"/>
    <w:rsid w:val="00CD3E07"/>
    <w:rsid w:val="00CD4B4F"/>
    <w:rsid w:val="00CD4C5C"/>
    <w:rsid w:val="00CD5CA6"/>
    <w:rsid w:val="00CD622D"/>
    <w:rsid w:val="00CE03BD"/>
    <w:rsid w:val="00CE0638"/>
    <w:rsid w:val="00CE2436"/>
    <w:rsid w:val="00CE4FEB"/>
    <w:rsid w:val="00CF26A6"/>
    <w:rsid w:val="00CF3F17"/>
    <w:rsid w:val="00CF410F"/>
    <w:rsid w:val="00CF4556"/>
    <w:rsid w:val="00CF4C3C"/>
    <w:rsid w:val="00CF6A07"/>
    <w:rsid w:val="00CF724D"/>
    <w:rsid w:val="00D0201D"/>
    <w:rsid w:val="00D06F43"/>
    <w:rsid w:val="00D101A6"/>
    <w:rsid w:val="00D11057"/>
    <w:rsid w:val="00D12BBD"/>
    <w:rsid w:val="00D15A6E"/>
    <w:rsid w:val="00D15CDE"/>
    <w:rsid w:val="00D2579E"/>
    <w:rsid w:val="00D33E96"/>
    <w:rsid w:val="00D35478"/>
    <w:rsid w:val="00D35C16"/>
    <w:rsid w:val="00D4013B"/>
    <w:rsid w:val="00D407CA"/>
    <w:rsid w:val="00D41688"/>
    <w:rsid w:val="00D43EF1"/>
    <w:rsid w:val="00D444FC"/>
    <w:rsid w:val="00D50123"/>
    <w:rsid w:val="00D54712"/>
    <w:rsid w:val="00D569C7"/>
    <w:rsid w:val="00D56E55"/>
    <w:rsid w:val="00D57225"/>
    <w:rsid w:val="00D61E15"/>
    <w:rsid w:val="00D61E52"/>
    <w:rsid w:val="00D63250"/>
    <w:rsid w:val="00D64B52"/>
    <w:rsid w:val="00D66179"/>
    <w:rsid w:val="00D704B6"/>
    <w:rsid w:val="00D71156"/>
    <w:rsid w:val="00D71742"/>
    <w:rsid w:val="00D71C00"/>
    <w:rsid w:val="00D75192"/>
    <w:rsid w:val="00D81E91"/>
    <w:rsid w:val="00D860A4"/>
    <w:rsid w:val="00D86454"/>
    <w:rsid w:val="00D90664"/>
    <w:rsid w:val="00D936B7"/>
    <w:rsid w:val="00D94D75"/>
    <w:rsid w:val="00D95B5A"/>
    <w:rsid w:val="00D96686"/>
    <w:rsid w:val="00D97D33"/>
    <w:rsid w:val="00DA13E2"/>
    <w:rsid w:val="00DA224F"/>
    <w:rsid w:val="00DA2D2D"/>
    <w:rsid w:val="00DA3EB9"/>
    <w:rsid w:val="00DA44FF"/>
    <w:rsid w:val="00DA55B7"/>
    <w:rsid w:val="00DA70F3"/>
    <w:rsid w:val="00DB0234"/>
    <w:rsid w:val="00DB077F"/>
    <w:rsid w:val="00DB2E88"/>
    <w:rsid w:val="00DB6205"/>
    <w:rsid w:val="00DB6E20"/>
    <w:rsid w:val="00DB79CF"/>
    <w:rsid w:val="00DC1D16"/>
    <w:rsid w:val="00DC2662"/>
    <w:rsid w:val="00DC5409"/>
    <w:rsid w:val="00DC6856"/>
    <w:rsid w:val="00DC72F8"/>
    <w:rsid w:val="00DD534A"/>
    <w:rsid w:val="00DD7E24"/>
    <w:rsid w:val="00DE0677"/>
    <w:rsid w:val="00DE195A"/>
    <w:rsid w:val="00DE4160"/>
    <w:rsid w:val="00DE4FB6"/>
    <w:rsid w:val="00DF0369"/>
    <w:rsid w:val="00DF35A3"/>
    <w:rsid w:val="00DF565D"/>
    <w:rsid w:val="00DF5AB3"/>
    <w:rsid w:val="00DF6C9A"/>
    <w:rsid w:val="00DF6FA1"/>
    <w:rsid w:val="00E07020"/>
    <w:rsid w:val="00E11407"/>
    <w:rsid w:val="00E11866"/>
    <w:rsid w:val="00E11A9C"/>
    <w:rsid w:val="00E1251F"/>
    <w:rsid w:val="00E1253A"/>
    <w:rsid w:val="00E12AA7"/>
    <w:rsid w:val="00E12F6F"/>
    <w:rsid w:val="00E1309D"/>
    <w:rsid w:val="00E13AD7"/>
    <w:rsid w:val="00E17615"/>
    <w:rsid w:val="00E17BEA"/>
    <w:rsid w:val="00E17DB6"/>
    <w:rsid w:val="00E2192F"/>
    <w:rsid w:val="00E2205B"/>
    <w:rsid w:val="00E22DCE"/>
    <w:rsid w:val="00E22F9A"/>
    <w:rsid w:val="00E2300B"/>
    <w:rsid w:val="00E23B91"/>
    <w:rsid w:val="00E25ACB"/>
    <w:rsid w:val="00E266FE"/>
    <w:rsid w:val="00E35299"/>
    <w:rsid w:val="00E3695C"/>
    <w:rsid w:val="00E40600"/>
    <w:rsid w:val="00E4128D"/>
    <w:rsid w:val="00E4196F"/>
    <w:rsid w:val="00E41FE5"/>
    <w:rsid w:val="00E430BE"/>
    <w:rsid w:val="00E46D38"/>
    <w:rsid w:val="00E47BFA"/>
    <w:rsid w:val="00E50594"/>
    <w:rsid w:val="00E51559"/>
    <w:rsid w:val="00E521CE"/>
    <w:rsid w:val="00E52E64"/>
    <w:rsid w:val="00E55607"/>
    <w:rsid w:val="00E5697F"/>
    <w:rsid w:val="00E56D66"/>
    <w:rsid w:val="00E57783"/>
    <w:rsid w:val="00E6002C"/>
    <w:rsid w:val="00E607AB"/>
    <w:rsid w:val="00E6298E"/>
    <w:rsid w:val="00E62DFB"/>
    <w:rsid w:val="00E6394B"/>
    <w:rsid w:val="00E672EA"/>
    <w:rsid w:val="00E7020A"/>
    <w:rsid w:val="00E77A2F"/>
    <w:rsid w:val="00E80511"/>
    <w:rsid w:val="00E81F37"/>
    <w:rsid w:val="00E82A1F"/>
    <w:rsid w:val="00E83D0E"/>
    <w:rsid w:val="00E83F84"/>
    <w:rsid w:val="00E8487A"/>
    <w:rsid w:val="00E85225"/>
    <w:rsid w:val="00E86544"/>
    <w:rsid w:val="00E86A9D"/>
    <w:rsid w:val="00E87D9D"/>
    <w:rsid w:val="00E90C20"/>
    <w:rsid w:val="00E915AE"/>
    <w:rsid w:val="00E93F23"/>
    <w:rsid w:val="00E94F66"/>
    <w:rsid w:val="00E950BD"/>
    <w:rsid w:val="00EA00F6"/>
    <w:rsid w:val="00EA263A"/>
    <w:rsid w:val="00EA2662"/>
    <w:rsid w:val="00EA286C"/>
    <w:rsid w:val="00EA4781"/>
    <w:rsid w:val="00EA5C65"/>
    <w:rsid w:val="00EB033C"/>
    <w:rsid w:val="00EB0ADD"/>
    <w:rsid w:val="00EB0F34"/>
    <w:rsid w:val="00EB21FF"/>
    <w:rsid w:val="00EB29A0"/>
    <w:rsid w:val="00EB43FD"/>
    <w:rsid w:val="00EB5603"/>
    <w:rsid w:val="00EB76ED"/>
    <w:rsid w:val="00EB7C71"/>
    <w:rsid w:val="00EB7F0E"/>
    <w:rsid w:val="00EC2A65"/>
    <w:rsid w:val="00EC4C2E"/>
    <w:rsid w:val="00EC5061"/>
    <w:rsid w:val="00ED1891"/>
    <w:rsid w:val="00ED2185"/>
    <w:rsid w:val="00ED75A3"/>
    <w:rsid w:val="00EE5ED9"/>
    <w:rsid w:val="00EF10E0"/>
    <w:rsid w:val="00EF1281"/>
    <w:rsid w:val="00EF1976"/>
    <w:rsid w:val="00EF216A"/>
    <w:rsid w:val="00EF4BA5"/>
    <w:rsid w:val="00EF67CC"/>
    <w:rsid w:val="00F0081C"/>
    <w:rsid w:val="00F01227"/>
    <w:rsid w:val="00F03B57"/>
    <w:rsid w:val="00F068D7"/>
    <w:rsid w:val="00F10C03"/>
    <w:rsid w:val="00F1469F"/>
    <w:rsid w:val="00F15339"/>
    <w:rsid w:val="00F1580A"/>
    <w:rsid w:val="00F16330"/>
    <w:rsid w:val="00F17877"/>
    <w:rsid w:val="00F21B1E"/>
    <w:rsid w:val="00F223A8"/>
    <w:rsid w:val="00F233B6"/>
    <w:rsid w:val="00F23468"/>
    <w:rsid w:val="00F23794"/>
    <w:rsid w:val="00F239B8"/>
    <w:rsid w:val="00F2434E"/>
    <w:rsid w:val="00F24EE4"/>
    <w:rsid w:val="00F277C0"/>
    <w:rsid w:val="00F27D57"/>
    <w:rsid w:val="00F302B2"/>
    <w:rsid w:val="00F3044B"/>
    <w:rsid w:val="00F30D95"/>
    <w:rsid w:val="00F31451"/>
    <w:rsid w:val="00F33A0B"/>
    <w:rsid w:val="00F353B4"/>
    <w:rsid w:val="00F41094"/>
    <w:rsid w:val="00F41F63"/>
    <w:rsid w:val="00F446F4"/>
    <w:rsid w:val="00F44B2D"/>
    <w:rsid w:val="00F477EC"/>
    <w:rsid w:val="00F50E2F"/>
    <w:rsid w:val="00F5137E"/>
    <w:rsid w:val="00F53130"/>
    <w:rsid w:val="00F54D96"/>
    <w:rsid w:val="00F54F57"/>
    <w:rsid w:val="00F57A00"/>
    <w:rsid w:val="00F61076"/>
    <w:rsid w:val="00F6589B"/>
    <w:rsid w:val="00F66321"/>
    <w:rsid w:val="00F66FAC"/>
    <w:rsid w:val="00F70E13"/>
    <w:rsid w:val="00F71059"/>
    <w:rsid w:val="00F73C1B"/>
    <w:rsid w:val="00F74400"/>
    <w:rsid w:val="00F74DB1"/>
    <w:rsid w:val="00F75252"/>
    <w:rsid w:val="00F753FF"/>
    <w:rsid w:val="00F77097"/>
    <w:rsid w:val="00F83138"/>
    <w:rsid w:val="00F832D6"/>
    <w:rsid w:val="00F8368A"/>
    <w:rsid w:val="00F840A3"/>
    <w:rsid w:val="00F8485C"/>
    <w:rsid w:val="00F85E7F"/>
    <w:rsid w:val="00F921C7"/>
    <w:rsid w:val="00F935FB"/>
    <w:rsid w:val="00F93D1B"/>
    <w:rsid w:val="00F94EC4"/>
    <w:rsid w:val="00F95CFE"/>
    <w:rsid w:val="00F977DD"/>
    <w:rsid w:val="00FA0FC8"/>
    <w:rsid w:val="00FA17A0"/>
    <w:rsid w:val="00FA2A54"/>
    <w:rsid w:val="00FA55D8"/>
    <w:rsid w:val="00FB461A"/>
    <w:rsid w:val="00FB4999"/>
    <w:rsid w:val="00FB4D9F"/>
    <w:rsid w:val="00FB4E34"/>
    <w:rsid w:val="00FB5E1A"/>
    <w:rsid w:val="00FB77C6"/>
    <w:rsid w:val="00FC67ED"/>
    <w:rsid w:val="00FC7DF8"/>
    <w:rsid w:val="00FD2706"/>
    <w:rsid w:val="00FD30A8"/>
    <w:rsid w:val="00FD3C7F"/>
    <w:rsid w:val="00FD523C"/>
    <w:rsid w:val="00FD5689"/>
    <w:rsid w:val="00FD67A9"/>
    <w:rsid w:val="00FD7D5B"/>
    <w:rsid w:val="00FE3E66"/>
    <w:rsid w:val="00FE7023"/>
    <w:rsid w:val="00FF13E9"/>
    <w:rsid w:val="00FF2689"/>
    <w:rsid w:val="00FF38B1"/>
    <w:rsid w:val="00FF5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A5"/>
    <w:pPr>
      <w:bidi/>
      <w:spacing w:line="360" w:lineRule="auto"/>
      <w:ind w:firstLine="284"/>
      <w:jc w:val="both"/>
    </w:pPr>
    <w:rPr>
      <w:rFonts w:cs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5069</TotalTime>
  <Pages>2</Pages>
  <Words>907</Words>
  <Characters>5176</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cp:keywords/>
  <dc:description/>
  <cp:lastModifiedBy>السيد محسن الحائري</cp:lastModifiedBy>
  <cp:revision>994</cp:revision>
  <cp:lastPrinted>2023-02-11T19:18:00Z</cp:lastPrinted>
  <dcterms:created xsi:type="dcterms:W3CDTF">2023-01-09T06:10:00Z</dcterms:created>
  <dcterms:modified xsi:type="dcterms:W3CDTF">2023-02-11T19:18:00Z</dcterms:modified>
  <dc:language>العربية</dc:language>
</cp:coreProperties>
</file>