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4A202489"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2D0056BD" w14:textId="6B2E2FF6" w:rsidR="006B3876" w:rsidRDefault="006B3876" w:rsidP="006B3876">
      <w:pPr>
        <w:rPr>
          <w:rtl/>
        </w:rPr>
      </w:pPr>
      <w:r>
        <w:rPr>
          <w:rFonts w:cs="Calibri"/>
          <w:rtl/>
        </w:rPr>
        <w:t>كان الكلام حول ملاقي بعض أطراف العلم الإجماليّ، مثل ما إذا علمنا إجمالا</w:t>
      </w:r>
      <w:r w:rsidR="008276F5">
        <w:rPr>
          <w:rFonts w:cs="Calibri" w:hint="cs"/>
          <w:rtl/>
        </w:rPr>
        <w:t>ً</w:t>
      </w:r>
      <w:r>
        <w:rPr>
          <w:rFonts w:cs="Calibri"/>
          <w:rtl/>
        </w:rPr>
        <w:t xml:space="preserve"> بنجاسة </w:t>
      </w:r>
      <w:r w:rsidR="00254414">
        <w:rPr>
          <w:rFonts w:cs="Calibri" w:hint="cs"/>
          <w:rtl/>
        </w:rPr>
        <w:t xml:space="preserve">أحد الإناءين </w:t>
      </w:r>
      <w:r>
        <w:rPr>
          <w:rFonts w:cs="Calibri"/>
          <w:rtl/>
        </w:rPr>
        <w:t xml:space="preserve">ألف </w:t>
      </w:r>
      <w:r w:rsidR="0059540C">
        <w:rPr>
          <w:rFonts w:cs="Calibri" w:hint="cs"/>
          <w:rtl/>
        </w:rPr>
        <w:t>و</w:t>
      </w:r>
      <w:r>
        <w:rPr>
          <w:rFonts w:cs="Calibri"/>
          <w:rtl/>
        </w:rPr>
        <w:t>باء</w:t>
      </w:r>
      <w:r w:rsidR="008276F5">
        <w:rPr>
          <w:rFonts w:cs="Calibri" w:hint="cs"/>
          <w:rtl/>
        </w:rPr>
        <w:t>،</w:t>
      </w:r>
      <w:r>
        <w:rPr>
          <w:rFonts w:cs="Calibri"/>
          <w:rtl/>
        </w:rPr>
        <w:t xml:space="preserve"> ثمّ لاقى ثوبي </w:t>
      </w:r>
      <w:r w:rsidR="0059540C">
        <w:rPr>
          <w:rFonts w:cs="Calibri" w:hint="cs"/>
          <w:rtl/>
        </w:rPr>
        <w:t xml:space="preserve">الإناء </w:t>
      </w:r>
      <w:r>
        <w:rPr>
          <w:rFonts w:cs="Calibri"/>
          <w:rtl/>
        </w:rPr>
        <w:t>ألف فهل يجب عليّ الاجتناب من هذا الثوب أو لا؟</w:t>
      </w:r>
    </w:p>
    <w:p w14:paraId="010C5047" w14:textId="594C29BD" w:rsidR="006B3876" w:rsidRDefault="006B3876" w:rsidP="006B3876">
      <w:pPr>
        <w:rPr>
          <w:rtl/>
        </w:rPr>
      </w:pPr>
      <w:r>
        <w:rPr>
          <w:rFonts w:cs="Calibri"/>
          <w:rtl/>
        </w:rPr>
        <w:t>وقلنا يوجد هنا علمان إجماليّان، علم إجماليّ بنجاسة إمّا ألف أو باء والعلم الإجماليّ الثاني بنجاسة إمّا باء أو الثوب. فيقع الكلام حول هذا العلم الإجماليّ الثاني أنّه هل يبقى منجّزا</w:t>
      </w:r>
      <w:r w:rsidR="006A3DF8">
        <w:rPr>
          <w:rFonts w:cs="Calibri" w:hint="cs"/>
          <w:rtl/>
        </w:rPr>
        <w:t>ً</w:t>
      </w:r>
      <w:r>
        <w:rPr>
          <w:rFonts w:cs="Calibri"/>
          <w:rtl/>
        </w:rPr>
        <w:t xml:space="preserve"> وموجبا</w:t>
      </w:r>
      <w:r w:rsidR="006A3DF8">
        <w:rPr>
          <w:rFonts w:cs="Calibri" w:hint="cs"/>
          <w:rtl/>
        </w:rPr>
        <w:t>ً</w:t>
      </w:r>
      <w:r>
        <w:rPr>
          <w:rFonts w:cs="Calibri"/>
          <w:rtl/>
        </w:rPr>
        <w:t xml:space="preserve"> للاجتناب عن الثوب أو لا؟</w:t>
      </w:r>
    </w:p>
    <w:p w14:paraId="50706F6F" w14:textId="127AD494" w:rsidR="006B3876" w:rsidRDefault="006A3DF8" w:rsidP="006B3876">
      <w:pPr>
        <w:rPr>
          <w:rtl/>
        </w:rPr>
      </w:pPr>
      <w:r>
        <w:rPr>
          <w:rFonts w:cs="Calibri" w:hint="cs"/>
          <w:rtl/>
        </w:rPr>
        <w:t>وذكرنا</w:t>
      </w:r>
      <w:r w:rsidR="006B3876">
        <w:rPr>
          <w:rFonts w:cs="Calibri"/>
          <w:rtl/>
        </w:rPr>
        <w:t xml:space="preserve"> </w:t>
      </w:r>
      <w:r>
        <w:rPr>
          <w:rFonts w:cs="Calibri" w:hint="cs"/>
          <w:rtl/>
        </w:rPr>
        <w:t xml:space="preserve">أنّه </w:t>
      </w:r>
      <w:r w:rsidR="006B3876">
        <w:rPr>
          <w:rFonts w:cs="Calibri"/>
          <w:rtl/>
        </w:rPr>
        <w:t>يوجد تقريبان لعدم منجّزيّة هذا العلم الإجماليّ الثاني وبالتالي عدم وجوب الاجتناب عن الثوب.</w:t>
      </w:r>
    </w:p>
    <w:p w14:paraId="046FE5A6" w14:textId="5FBC2D9C" w:rsidR="006B3876" w:rsidRDefault="006B3876" w:rsidP="006B3876">
      <w:pPr>
        <w:rPr>
          <w:rFonts w:cs="Calibri"/>
          <w:rtl/>
        </w:rPr>
      </w:pPr>
      <w:r>
        <w:rPr>
          <w:rFonts w:cs="Calibri"/>
          <w:rtl/>
        </w:rPr>
        <w:t>التقريب الأوّل مضى شرحه وبحثه والردّ عليه وكان حاصله دعوى أنّ هذا داخل في بحث ما إذا اشترك علمان إجماليّان في طرف واحد.</w:t>
      </w:r>
    </w:p>
    <w:p w14:paraId="512EA6EB" w14:textId="7CDC5912" w:rsidR="00BE228B" w:rsidRPr="00BE228B" w:rsidRDefault="00BE228B" w:rsidP="006B3876">
      <w:pPr>
        <w:rPr>
          <w:b/>
          <w:bCs/>
          <w:sz w:val="24"/>
          <w:szCs w:val="24"/>
          <w:rtl/>
        </w:rPr>
      </w:pPr>
      <w:r w:rsidRPr="00BE228B">
        <w:rPr>
          <w:rFonts w:cs="Calibri" w:hint="cs"/>
          <w:b/>
          <w:bCs/>
          <w:sz w:val="24"/>
          <w:szCs w:val="24"/>
          <w:rtl/>
        </w:rPr>
        <w:t>التقريب الثاني لإثبات جريان الأصل المؤمّن في ملاقي أحد أطراف العلم الإجمالي</w:t>
      </w:r>
    </w:p>
    <w:p w14:paraId="53C9B498" w14:textId="2C51FD67" w:rsidR="006B3876" w:rsidRDefault="006B3876" w:rsidP="006B3876">
      <w:pPr>
        <w:rPr>
          <w:rtl/>
        </w:rPr>
      </w:pPr>
      <w:r>
        <w:rPr>
          <w:rFonts w:cs="Calibri"/>
          <w:rtl/>
        </w:rPr>
        <w:t>أمّا التقريب الثاني فحاصله أنّ العلم الإجماليّ الأوّل سبّب تساقط الأصل المؤمّن في ألف والأصل المؤمّن في باء. وصار الثوب يجري فيه الأصل المؤمّن بدون معارض.</w:t>
      </w:r>
    </w:p>
    <w:p w14:paraId="6073279E" w14:textId="0F3F2178" w:rsidR="00BE228B" w:rsidRPr="00BE228B" w:rsidRDefault="00BE228B" w:rsidP="006B3876">
      <w:pPr>
        <w:rPr>
          <w:b/>
          <w:bCs/>
          <w:rtl/>
        </w:rPr>
      </w:pPr>
      <w:r w:rsidRPr="00BE228B">
        <w:rPr>
          <w:rFonts w:hint="cs"/>
          <w:b/>
          <w:bCs/>
          <w:rtl/>
        </w:rPr>
        <w:t>الإشكال في التقريب الثاني</w:t>
      </w:r>
    </w:p>
    <w:p w14:paraId="7C221A42" w14:textId="03F3A448" w:rsidR="006B3876" w:rsidRDefault="006B3876" w:rsidP="006B3876">
      <w:pPr>
        <w:rPr>
          <w:rFonts w:cs="Calibri"/>
          <w:rtl/>
        </w:rPr>
      </w:pPr>
      <w:r>
        <w:rPr>
          <w:rFonts w:cs="Calibri"/>
          <w:rtl/>
        </w:rPr>
        <w:t xml:space="preserve">وهذا التقريب فيه </w:t>
      </w:r>
      <w:r w:rsidR="00900AA7">
        <w:rPr>
          <w:rFonts w:cs="Calibri" w:hint="cs"/>
          <w:rtl/>
        </w:rPr>
        <w:t>بحث ونقاش</w:t>
      </w:r>
      <w:r>
        <w:rPr>
          <w:rFonts w:cs="Calibri"/>
          <w:rtl/>
        </w:rPr>
        <w:t>، وذلك لأنّ لقائل أن يقول: إنّ هذا الثوب يندمج مع الماء الأوّل</w:t>
      </w:r>
      <w:r w:rsidR="00900AA7">
        <w:rPr>
          <w:rFonts w:cs="Calibri" w:hint="cs"/>
          <w:rtl/>
        </w:rPr>
        <w:t xml:space="preserve"> (</w:t>
      </w:r>
      <w:r w:rsidR="00845562">
        <w:rPr>
          <w:rFonts w:cs="Calibri" w:hint="cs"/>
          <w:rtl/>
        </w:rPr>
        <w:t>أ</w:t>
      </w:r>
      <w:r w:rsidR="00900AA7">
        <w:rPr>
          <w:rFonts w:cs="Calibri" w:hint="cs"/>
          <w:rtl/>
        </w:rPr>
        <w:t>لف)</w:t>
      </w:r>
      <w:r>
        <w:rPr>
          <w:rFonts w:cs="Calibri"/>
          <w:rtl/>
        </w:rPr>
        <w:t xml:space="preserve"> والأصل المؤمّن فيهما معا</w:t>
      </w:r>
      <w:r w:rsidR="00900AA7">
        <w:rPr>
          <w:rFonts w:cs="Calibri" w:hint="cs"/>
          <w:rtl/>
        </w:rPr>
        <w:t>ً</w:t>
      </w:r>
      <w:r>
        <w:rPr>
          <w:rFonts w:cs="Calibri"/>
          <w:rtl/>
        </w:rPr>
        <w:t xml:space="preserve"> يتعارضان مع الأصل المؤمّن في باء</w:t>
      </w:r>
      <w:r w:rsidR="00EE747D">
        <w:rPr>
          <w:rFonts w:cs="Calibri" w:hint="cs"/>
          <w:rtl/>
        </w:rPr>
        <w:t>،</w:t>
      </w:r>
      <w:r>
        <w:rPr>
          <w:rFonts w:cs="Calibri"/>
          <w:rtl/>
        </w:rPr>
        <w:t xml:space="preserve"> فليس التعارض من أوّل الأمر في طرفي العلم الإجماليّ بين الأصل المؤمّن في ألف والأصل المؤمّن في باء حتّى يسقط الأصل المؤمّن في باء ويبقى الأصل المؤمّن في الثوب بدون معارض، بل الأصل المؤمّن في الثوب والأصل المؤمّن في ألف و</w:t>
      </w:r>
      <w:r w:rsidR="005B5D5F">
        <w:rPr>
          <w:rFonts w:cs="Calibri" w:hint="cs"/>
          <w:rtl/>
        </w:rPr>
        <w:t>ا</w:t>
      </w:r>
      <w:r>
        <w:rPr>
          <w:rFonts w:cs="Calibri"/>
          <w:rtl/>
        </w:rPr>
        <w:t>قعا</w:t>
      </w:r>
      <w:r w:rsidR="005B5D5F">
        <w:rPr>
          <w:rFonts w:cs="Calibri" w:hint="cs"/>
          <w:rtl/>
        </w:rPr>
        <w:t>ن</w:t>
      </w:r>
      <w:r>
        <w:rPr>
          <w:rFonts w:cs="Calibri"/>
          <w:rtl/>
        </w:rPr>
        <w:t xml:space="preserve"> معا</w:t>
      </w:r>
      <w:r w:rsidR="005B5D5F">
        <w:rPr>
          <w:rFonts w:cs="Calibri" w:hint="cs"/>
          <w:rtl/>
        </w:rPr>
        <w:t>ً</w:t>
      </w:r>
      <w:r>
        <w:rPr>
          <w:rFonts w:cs="Calibri"/>
          <w:rtl/>
        </w:rPr>
        <w:t xml:space="preserve"> طرفا</w:t>
      </w:r>
      <w:r w:rsidR="005B5D5F">
        <w:rPr>
          <w:rFonts w:cs="Calibri" w:hint="cs"/>
          <w:rtl/>
        </w:rPr>
        <w:t>ً</w:t>
      </w:r>
      <w:r>
        <w:rPr>
          <w:rFonts w:cs="Calibri"/>
          <w:rtl/>
        </w:rPr>
        <w:t xml:space="preserve"> للتعارض مع الأصل المؤمّن في باء، فلا يبقى أصل مؤمّن لا في ألف ولا في باء ولا في الثوب.</w:t>
      </w:r>
    </w:p>
    <w:p w14:paraId="34F20DA9" w14:textId="1E6471D6" w:rsidR="00BE228B" w:rsidRPr="00BE228B" w:rsidRDefault="00BE228B" w:rsidP="006B3876">
      <w:pPr>
        <w:rPr>
          <w:b/>
          <w:bCs/>
          <w:rtl/>
        </w:rPr>
      </w:pPr>
      <w:r w:rsidRPr="00BE228B">
        <w:rPr>
          <w:rFonts w:cs="Calibri" w:hint="cs"/>
          <w:b/>
          <w:bCs/>
          <w:rtl/>
        </w:rPr>
        <w:t>الجواب عن الإشكال في التقريب الثاني</w:t>
      </w:r>
    </w:p>
    <w:p w14:paraId="43565D86" w14:textId="06F5808C" w:rsidR="006B3876" w:rsidRDefault="006B3876" w:rsidP="00563DB6">
      <w:pPr>
        <w:rPr>
          <w:rtl/>
        </w:rPr>
      </w:pPr>
      <w:r>
        <w:rPr>
          <w:rFonts w:cs="Calibri"/>
          <w:rtl/>
        </w:rPr>
        <w:t>والجواب عن هذ</w:t>
      </w:r>
      <w:r w:rsidR="007176E5">
        <w:rPr>
          <w:rFonts w:cs="Calibri" w:hint="cs"/>
          <w:rtl/>
        </w:rPr>
        <w:t>ا</w:t>
      </w:r>
      <w:r>
        <w:rPr>
          <w:rFonts w:cs="Calibri"/>
          <w:rtl/>
        </w:rPr>
        <w:t xml:space="preserve"> الإشكال أنّه لا بدّ من أن نجد أوّلا</w:t>
      </w:r>
      <w:r w:rsidR="00E871A9">
        <w:rPr>
          <w:rFonts w:cs="Calibri" w:hint="cs"/>
          <w:rtl/>
        </w:rPr>
        <w:t>ً</w:t>
      </w:r>
      <w:r>
        <w:rPr>
          <w:rFonts w:cs="Calibri"/>
          <w:rtl/>
        </w:rPr>
        <w:t xml:space="preserve"> أنّ هذا الثوب هل يملك أصلا</w:t>
      </w:r>
      <w:r w:rsidR="00E871A9">
        <w:rPr>
          <w:rFonts w:cs="Calibri" w:hint="cs"/>
          <w:rtl/>
        </w:rPr>
        <w:t>ً</w:t>
      </w:r>
      <w:r>
        <w:rPr>
          <w:rFonts w:cs="Calibri"/>
          <w:rtl/>
        </w:rPr>
        <w:t xml:space="preserve"> مؤمّنا</w:t>
      </w:r>
      <w:r w:rsidR="00E871A9">
        <w:rPr>
          <w:rFonts w:cs="Calibri" w:hint="cs"/>
          <w:rtl/>
        </w:rPr>
        <w:t>ً</w:t>
      </w:r>
      <w:r>
        <w:rPr>
          <w:rFonts w:cs="Calibri"/>
          <w:rtl/>
        </w:rPr>
        <w:t xml:space="preserve"> حتّى نبحث في أنّ هذا الأصل المؤمّن مع الأصل المؤمّن </w:t>
      </w:r>
      <w:r w:rsidR="00754C2E">
        <w:rPr>
          <w:rFonts w:cs="Calibri" w:hint="cs"/>
          <w:rtl/>
        </w:rPr>
        <w:t xml:space="preserve">في </w:t>
      </w:r>
      <w:r>
        <w:rPr>
          <w:rFonts w:cs="Calibri"/>
          <w:rtl/>
        </w:rPr>
        <w:t>ألف يقعان معا</w:t>
      </w:r>
      <w:r w:rsidR="00BC6053">
        <w:rPr>
          <w:rFonts w:cs="Calibri" w:hint="cs"/>
          <w:rtl/>
        </w:rPr>
        <w:t>ً</w:t>
      </w:r>
      <w:r>
        <w:rPr>
          <w:rFonts w:cs="Calibri"/>
          <w:rtl/>
        </w:rPr>
        <w:t xml:space="preserve"> طرفا</w:t>
      </w:r>
      <w:r w:rsidR="00754C2E">
        <w:rPr>
          <w:rFonts w:cs="Calibri" w:hint="cs"/>
          <w:rtl/>
        </w:rPr>
        <w:t>ً</w:t>
      </w:r>
      <w:r>
        <w:rPr>
          <w:rFonts w:cs="Calibri"/>
          <w:rtl/>
        </w:rPr>
        <w:t xml:space="preserve"> للتعارض للأصل المؤمّن في الباء أو لا</w:t>
      </w:r>
      <w:r w:rsidR="00563DB6">
        <w:rPr>
          <w:rFonts w:cs="Calibri" w:hint="cs"/>
          <w:rtl/>
        </w:rPr>
        <w:t>؟</w:t>
      </w:r>
    </w:p>
    <w:p w14:paraId="5B879625" w14:textId="29ADB618" w:rsidR="006B3876" w:rsidRDefault="006B3876" w:rsidP="00904C96">
      <w:pPr>
        <w:rPr>
          <w:rtl/>
        </w:rPr>
      </w:pPr>
      <w:r>
        <w:rPr>
          <w:rFonts w:cs="Calibri"/>
          <w:rtl/>
        </w:rPr>
        <w:t>فإذ</w:t>
      </w:r>
      <w:r w:rsidR="00563DB6">
        <w:rPr>
          <w:rFonts w:cs="Calibri" w:hint="cs"/>
          <w:rtl/>
        </w:rPr>
        <w:t>ن</w:t>
      </w:r>
      <w:r>
        <w:rPr>
          <w:rFonts w:cs="Calibri"/>
          <w:rtl/>
        </w:rPr>
        <w:t xml:space="preserve"> لابدّ وأن نبحث أوّلا</w:t>
      </w:r>
      <w:r w:rsidR="00563DB6">
        <w:rPr>
          <w:rFonts w:cs="Calibri" w:hint="cs"/>
          <w:rtl/>
        </w:rPr>
        <w:t>ً</w:t>
      </w:r>
      <w:r>
        <w:rPr>
          <w:rFonts w:cs="Calibri"/>
          <w:rtl/>
        </w:rPr>
        <w:t xml:space="preserve"> أنّه </w:t>
      </w:r>
      <w:r w:rsidR="00D875B6">
        <w:rPr>
          <w:rFonts w:cs="Calibri" w:hint="cs"/>
          <w:rtl/>
        </w:rPr>
        <w:t>مع غض النظر عن</w:t>
      </w:r>
      <w:r>
        <w:rPr>
          <w:rFonts w:cs="Calibri"/>
          <w:rtl/>
        </w:rPr>
        <w:t xml:space="preserve"> التعارض الحاصل من العلم الإجماليّ ماذا هو الأصل المؤمّن الذي يمتلكه هذا الثوب بطبعه قبل مجيء العلم الإجماليّ الأوّل؟ وهل يمتلك أصلا</w:t>
      </w:r>
      <w:r w:rsidR="00904C96">
        <w:rPr>
          <w:rFonts w:cs="Calibri" w:hint="cs"/>
          <w:rtl/>
        </w:rPr>
        <w:t>ً</w:t>
      </w:r>
      <w:r>
        <w:rPr>
          <w:rFonts w:cs="Calibri"/>
          <w:rtl/>
        </w:rPr>
        <w:t xml:space="preserve"> مؤمّنا أو لا؟</w:t>
      </w:r>
      <w:r w:rsidR="00904C96">
        <w:rPr>
          <w:rFonts w:hint="cs"/>
          <w:rtl/>
        </w:rPr>
        <w:t xml:space="preserve"> </w:t>
      </w:r>
      <w:r>
        <w:rPr>
          <w:rFonts w:cs="Calibri"/>
          <w:rtl/>
        </w:rPr>
        <w:t xml:space="preserve">وبعد ذلك </w:t>
      </w:r>
      <w:r w:rsidR="00904C96">
        <w:rPr>
          <w:rFonts w:cs="Calibri" w:hint="cs"/>
          <w:rtl/>
        </w:rPr>
        <w:t>نلاحظ</w:t>
      </w:r>
      <w:r>
        <w:rPr>
          <w:rFonts w:cs="Calibri"/>
          <w:rtl/>
        </w:rPr>
        <w:t xml:space="preserve"> العلم الإجماليّ </w:t>
      </w:r>
      <w:r w:rsidR="00904C96">
        <w:rPr>
          <w:rFonts w:cs="Calibri" w:hint="cs"/>
          <w:rtl/>
        </w:rPr>
        <w:t>ونبحث عمّا</w:t>
      </w:r>
      <w:r>
        <w:rPr>
          <w:rFonts w:cs="Calibri"/>
          <w:rtl/>
        </w:rPr>
        <w:t xml:space="preserve"> يصنع هذا العلم الإجماليّ لهذا الثوب.</w:t>
      </w:r>
    </w:p>
    <w:p w14:paraId="1DE302C6" w14:textId="28EE271E" w:rsidR="00BD4B30" w:rsidRDefault="006B3876" w:rsidP="006B3876">
      <w:pPr>
        <w:rPr>
          <w:rFonts w:cs="Calibri"/>
          <w:rtl/>
        </w:rPr>
      </w:pPr>
      <w:r>
        <w:rPr>
          <w:rFonts w:cs="Calibri"/>
          <w:rtl/>
        </w:rPr>
        <w:t>فنقول: إنّ هذا الثوب شكّه شكّ مسبّبيّ مسبّب عن الشكّ في ألف</w:t>
      </w:r>
      <w:r w:rsidR="00BD4B30">
        <w:rPr>
          <w:rFonts w:cs="Calibri" w:hint="cs"/>
          <w:rtl/>
        </w:rPr>
        <w:t>.</w:t>
      </w:r>
    </w:p>
    <w:p w14:paraId="7B97F842" w14:textId="19FE7E97" w:rsidR="006B3876" w:rsidRDefault="00BD4B30" w:rsidP="006B3876">
      <w:pPr>
        <w:rPr>
          <w:rtl/>
        </w:rPr>
      </w:pPr>
      <w:r>
        <w:rPr>
          <w:rFonts w:cs="Calibri" w:hint="cs"/>
          <w:rtl/>
        </w:rPr>
        <w:t>و</w:t>
      </w:r>
      <w:r>
        <w:rPr>
          <w:rFonts w:cs="Calibri" w:hint="cs"/>
          <w:rtl/>
        </w:rPr>
        <w:t xml:space="preserve">سبق </w:t>
      </w:r>
      <w:r>
        <w:rPr>
          <w:rFonts w:cs="Calibri"/>
          <w:rtl/>
        </w:rPr>
        <w:t>في الدر</w:t>
      </w:r>
      <w:r>
        <w:rPr>
          <w:rFonts w:cs="Calibri" w:hint="cs"/>
          <w:rtl/>
        </w:rPr>
        <w:t>و</w:t>
      </w:r>
      <w:r>
        <w:rPr>
          <w:rFonts w:cs="Calibri"/>
          <w:rtl/>
        </w:rPr>
        <w:t>س الماضي</w:t>
      </w:r>
      <w:r>
        <w:rPr>
          <w:rFonts w:cs="Calibri" w:hint="cs"/>
          <w:rtl/>
        </w:rPr>
        <w:t>ة</w:t>
      </w:r>
      <w:r>
        <w:rPr>
          <w:rFonts w:cs="Calibri"/>
          <w:rtl/>
        </w:rPr>
        <w:t xml:space="preserve"> </w:t>
      </w:r>
      <w:r w:rsidR="00E4715B">
        <w:rPr>
          <w:rFonts w:cs="Calibri" w:hint="cs"/>
          <w:rtl/>
        </w:rPr>
        <w:t>أمثلة</w:t>
      </w:r>
      <w:r w:rsidR="006B3876">
        <w:rPr>
          <w:rFonts w:cs="Calibri"/>
          <w:rtl/>
        </w:rPr>
        <w:t xml:space="preserve"> </w:t>
      </w:r>
      <w:r>
        <w:rPr>
          <w:rFonts w:cs="Calibri" w:hint="cs"/>
          <w:rtl/>
        </w:rPr>
        <w:t>البحث في الشكّ السببيّ والمسبّبي</w:t>
      </w:r>
      <w:r w:rsidR="00E4715B">
        <w:rPr>
          <w:rFonts w:cs="Calibri" w:hint="cs"/>
          <w:rtl/>
        </w:rPr>
        <w:t>،</w:t>
      </w:r>
      <w:r>
        <w:rPr>
          <w:rFonts w:cs="Calibri" w:hint="cs"/>
          <w:rtl/>
        </w:rPr>
        <w:t xml:space="preserve"> </w:t>
      </w:r>
      <w:r w:rsidR="00477D9C">
        <w:rPr>
          <w:rFonts w:cs="Calibri" w:hint="cs"/>
          <w:rtl/>
        </w:rPr>
        <w:t>كما</w:t>
      </w:r>
      <w:r w:rsidR="006B3876">
        <w:rPr>
          <w:rFonts w:cs="Calibri"/>
          <w:rtl/>
        </w:rPr>
        <w:t xml:space="preserve"> إذا كان لدينا ماء مستصحب الطهارة وثوب نجس قد غسلناه بهذا الماء المستصحب الطهارة، فلو لا فكرة الأصل </w:t>
      </w:r>
      <w:r w:rsidR="00F84737">
        <w:rPr>
          <w:rFonts w:cs="Calibri" w:hint="cs"/>
          <w:rtl/>
        </w:rPr>
        <w:t>السببيّ و</w:t>
      </w:r>
      <w:r w:rsidR="006B3876">
        <w:rPr>
          <w:rFonts w:cs="Calibri"/>
          <w:rtl/>
        </w:rPr>
        <w:t xml:space="preserve">المسبّبي فالاستصحاب الجاري في الماء </w:t>
      </w:r>
      <w:r w:rsidR="00896513">
        <w:rPr>
          <w:rFonts w:cs="Calibri" w:hint="cs"/>
          <w:rtl/>
        </w:rPr>
        <w:t>يكون</w:t>
      </w:r>
      <w:r w:rsidR="006B3876">
        <w:rPr>
          <w:rFonts w:cs="Calibri"/>
          <w:rtl/>
        </w:rPr>
        <w:t xml:space="preserve"> استصحاب الطهارة و</w:t>
      </w:r>
      <w:r w:rsidR="00F92AE6">
        <w:rPr>
          <w:rFonts w:cs="Calibri" w:hint="cs"/>
          <w:rtl/>
        </w:rPr>
        <w:t xml:space="preserve">الاستصحاب الجاري في </w:t>
      </w:r>
      <w:r w:rsidR="006B3876">
        <w:rPr>
          <w:rFonts w:cs="Calibri"/>
          <w:rtl/>
        </w:rPr>
        <w:t xml:space="preserve">الثوب </w:t>
      </w:r>
      <w:r w:rsidR="00896513">
        <w:rPr>
          <w:rFonts w:cs="Calibri" w:hint="cs"/>
          <w:rtl/>
        </w:rPr>
        <w:t>يكون</w:t>
      </w:r>
      <w:r w:rsidR="00F92AE6">
        <w:rPr>
          <w:rFonts w:cs="Calibri" w:hint="cs"/>
          <w:rtl/>
        </w:rPr>
        <w:t xml:space="preserve"> استصحاب </w:t>
      </w:r>
      <w:r w:rsidR="006B3876">
        <w:rPr>
          <w:rFonts w:cs="Calibri"/>
          <w:rtl/>
        </w:rPr>
        <w:t>النجاسة؛ لأنّه قد غس</w:t>
      </w:r>
      <w:r w:rsidR="00F92AE6">
        <w:rPr>
          <w:rFonts w:cs="Calibri" w:hint="cs"/>
          <w:rtl/>
        </w:rPr>
        <w:t>ل</w:t>
      </w:r>
      <w:r w:rsidR="006B3876">
        <w:rPr>
          <w:rFonts w:cs="Calibri"/>
          <w:rtl/>
        </w:rPr>
        <w:t>ناه بماء لا نعرف أنّه طاهر أو نجس،</w:t>
      </w:r>
      <w:r w:rsidR="00203455">
        <w:rPr>
          <w:rFonts w:cs="Calibri" w:hint="cs"/>
          <w:rtl/>
        </w:rPr>
        <w:t xml:space="preserve"> [فلا يزال </w:t>
      </w:r>
      <w:r w:rsidR="00203455">
        <w:rPr>
          <w:rFonts w:cs="Calibri" w:hint="cs"/>
          <w:rtl/>
        </w:rPr>
        <w:lastRenderedPageBreak/>
        <w:t>مشكوك الطهارة مسبوق النجاسة]</w:t>
      </w:r>
      <w:r w:rsidR="006B3876">
        <w:rPr>
          <w:rFonts w:cs="Calibri"/>
          <w:rtl/>
        </w:rPr>
        <w:t xml:space="preserve"> ف</w:t>
      </w:r>
      <w:r w:rsidR="00A14751">
        <w:rPr>
          <w:rFonts w:cs="Calibri" w:hint="cs"/>
          <w:rtl/>
        </w:rPr>
        <w:t xml:space="preserve">يجري فيه </w:t>
      </w:r>
      <w:r w:rsidR="006B3876">
        <w:rPr>
          <w:rFonts w:cs="Calibri"/>
          <w:rtl/>
        </w:rPr>
        <w:t>استصحاب النجاسة. ولكن بما أنّ الشكّ في الماء سببيّ والشك</w:t>
      </w:r>
      <w:r w:rsidR="00A14751">
        <w:rPr>
          <w:rFonts w:cs="Calibri" w:hint="cs"/>
          <w:rtl/>
        </w:rPr>
        <w:t>ّ</w:t>
      </w:r>
      <w:r w:rsidR="006B3876">
        <w:rPr>
          <w:rFonts w:cs="Calibri"/>
          <w:rtl/>
        </w:rPr>
        <w:t xml:space="preserve"> في الثوب الذي غسلناه بهذا الماء مسبّبيّ، فإجراء استصحاب الطهارة في الماء ي</w:t>
      </w:r>
      <w:r w:rsidR="00E71126">
        <w:rPr>
          <w:rFonts w:cs="Calibri" w:hint="cs"/>
          <w:rtl/>
        </w:rPr>
        <w:t>ُ</w:t>
      </w:r>
      <w:r w:rsidR="006B3876">
        <w:rPr>
          <w:rFonts w:cs="Calibri"/>
          <w:rtl/>
        </w:rPr>
        <w:t xml:space="preserve">ثبت طهارة الثوب باليقين التعبّدي </w:t>
      </w:r>
      <w:r w:rsidR="00E71126">
        <w:rPr>
          <w:rFonts w:cs="Calibri" w:hint="cs"/>
          <w:rtl/>
        </w:rPr>
        <w:t>(</w:t>
      </w:r>
      <w:r w:rsidR="006B3876">
        <w:rPr>
          <w:rFonts w:cs="Calibri"/>
          <w:rtl/>
        </w:rPr>
        <w:t>لا الوجدانيّ</w:t>
      </w:r>
      <w:r w:rsidR="00E71126">
        <w:rPr>
          <w:rFonts w:cs="Calibri" w:hint="cs"/>
          <w:rtl/>
        </w:rPr>
        <w:t>)، ف</w:t>
      </w:r>
      <w:r w:rsidR="006B3876">
        <w:rPr>
          <w:rFonts w:cs="Calibri"/>
          <w:rtl/>
        </w:rPr>
        <w:t>أنّ استصحاب الطهارة في الماء يوجب يقينا</w:t>
      </w:r>
      <w:r w:rsidR="00A14751">
        <w:rPr>
          <w:rFonts w:cs="Calibri" w:hint="cs"/>
          <w:rtl/>
        </w:rPr>
        <w:t>ً</w:t>
      </w:r>
      <w:r w:rsidR="006B3876">
        <w:rPr>
          <w:rFonts w:cs="Calibri"/>
          <w:rtl/>
        </w:rPr>
        <w:t xml:space="preserve"> تعبّديّا</w:t>
      </w:r>
      <w:r w:rsidR="00A14751">
        <w:rPr>
          <w:rFonts w:cs="Calibri" w:hint="cs"/>
          <w:rtl/>
        </w:rPr>
        <w:t>ً</w:t>
      </w:r>
      <w:r w:rsidR="006B3876">
        <w:rPr>
          <w:rFonts w:cs="Calibri"/>
          <w:rtl/>
        </w:rPr>
        <w:t xml:space="preserve"> بأنّ الثوب قد تطهّر.</w:t>
      </w:r>
    </w:p>
    <w:p w14:paraId="101BEE9F" w14:textId="4260D103" w:rsidR="006B3876" w:rsidRDefault="006B3876" w:rsidP="006B3876">
      <w:pPr>
        <w:rPr>
          <w:rtl/>
        </w:rPr>
      </w:pPr>
      <w:r>
        <w:rPr>
          <w:rFonts w:cs="Calibri"/>
          <w:rtl/>
        </w:rPr>
        <w:t>و</w:t>
      </w:r>
      <w:r w:rsidR="00E55967">
        <w:rPr>
          <w:rFonts w:cs="Calibri" w:hint="cs"/>
          <w:rtl/>
        </w:rPr>
        <w:t>لا مجال لل</w:t>
      </w:r>
      <w:r>
        <w:rPr>
          <w:rFonts w:cs="Calibri"/>
          <w:rtl/>
        </w:rPr>
        <w:t xml:space="preserve">إشكال </w:t>
      </w:r>
      <w:r w:rsidR="00E55967">
        <w:rPr>
          <w:rFonts w:cs="Calibri" w:hint="cs"/>
          <w:rtl/>
        </w:rPr>
        <w:t>ب</w:t>
      </w:r>
      <w:r>
        <w:rPr>
          <w:rFonts w:cs="Calibri"/>
          <w:rtl/>
        </w:rPr>
        <w:t>أنّ مستلزمات الأصول غير حجّة؛ لأنّا قلنا في هذه المستلزمات: إنّ المست</w:t>
      </w:r>
      <w:r w:rsidR="00A14751">
        <w:rPr>
          <w:rFonts w:cs="Calibri" w:hint="cs"/>
          <w:rtl/>
        </w:rPr>
        <w:t>ص</w:t>
      </w:r>
      <w:r>
        <w:rPr>
          <w:rFonts w:cs="Calibri"/>
          <w:rtl/>
        </w:rPr>
        <w:t xml:space="preserve">حب </w:t>
      </w:r>
      <w:r w:rsidR="008E6034">
        <w:rPr>
          <w:rFonts w:cs="Calibri" w:hint="cs"/>
          <w:rtl/>
        </w:rPr>
        <w:t xml:space="preserve">هو الذي تكون لوازمه </w:t>
      </w:r>
      <w:r>
        <w:rPr>
          <w:rFonts w:cs="Calibri"/>
          <w:rtl/>
        </w:rPr>
        <w:t>غير حجّة، وهذا ليس من لوازم المستصحب بل من لوازم نفس الاستصحاب، وإذا كان اللازم من لوازم نفس الاستصحاب فيثبت رغم كون الاستصحاب من الأصول وليس من الأمارات. فهذا بحثه في محلّه.</w:t>
      </w:r>
    </w:p>
    <w:p w14:paraId="1640C21B" w14:textId="6E2B5DED" w:rsidR="00E678EE" w:rsidRDefault="006B3876" w:rsidP="008A5483">
      <w:pPr>
        <w:rPr>
          <w:rFonts w:cs="Calibri"/>
          <w:rtl/>
        </w:rPr>
      </w:pPr>
      <w:r>
        <w:rPr>
          <w:rFonts w:cs="Calibri"/>
          <w:rtl/>
        </w:rPr>
        <w:t>وما نحن فيه من هذا القبيل، لأنّ الشك</w:t>
      </w:r>
      <w:r w:rsidR="00B85837">
        <w:rPr>
          <w:rFonts w:cs="Calibri" w:hint="cs"/>
          <w:rtl/>
        </w:rPr>
        <w:t>ّ</w:t>
      </w:r>
      <w:r>
        <w:rPr>
          <w:rFonts w:cs="Calibri"/>
          <w:rtl/>
        </w:rPr>
        <w:t xml:space="preserve"> في ألف فيما نحن فيه يكون سببيّا</w:t>
      </w:r>
      <w:r w:rsidR="00B85837">
        <w:rPr>
          <w:rFonts w:cs="Calibri" w:hint="cs"/>
          <w:rtl/>
        </w:rPr>
        <w:t>ً</w:t>
      </w:r>
      <w:r>
        <w:rPr>
          <w:rFonts w:cs="Calibri"/>
          <w:rtl/>
        </w:rPr>
        <w:t xml:space="preserve"> والشك</w:t>
      </w:r>
      <w:r w:rsidR="00B85837">
        <w:rPr>
          <w:rFonts w:cs="Calibri" w:hint="cs"/>
          <w:rtl/>
        </w:rPr>
        <w:t>ّ</w:t>
      </w:r>
      <w:r>
        <w:rPr>
          <w:rFonts w:cs="Calibri"/>
          <w:rtl/>
        </w:rPr>
        <w:t xml:space="preserve"> في الثوب مسبّبيّ</w:t>
      </w:r>
      <w:r w:rsidR="00CF2174">
        <w:rPr>
          <w:rFonts w:cs="Calibri" w:hint="cs"/>
          <w:rtl/>
        </w:rPr>
        <w:t xml:space="preserve">، </w:t>
      </w:r>
      <w:r w:rsidR="00CF2174">
        <w:rPr>
          <w:rFonts w:cs="Calibri"/>
          <w:rtl/>
        </w:rPr>
        <w:t>لأنّ الشكّ في ألف هو الذي سبّب الشك</w:t>
      </w:r>
      <w:r w:rsidR="00CF2174">
        <w:rPr>
          <w:rFonts w:cs="Calibri" w:hint="cs"/>
          <w:rtl/>
        </w:rPr>
        <w:t>ّ</w:t>
      </w:r>
      <w:r w:rsidR="00CF2174">
        <w:rPr>
          <w:rFonts w:cs="Calibri"/>
          <w:rtl/>
        </w:rPr>
        <w:t xml:space="preserve"> في الثوب؛ لأنّ الثوب لاقى ألف</w:t>
      </w:r>
      <w:r w:rsidR="00CF2174">
        <w:rPr>
          <w:rFonts w:cs="Calibri" w:hint="cs"/>
          <w:rtl/>
        </w:rPr>
        <w:t>اً</w:t>
      </w:r>
      <w:r w:rsidR="00CF2174">
        <w:rPr>
          <w:rFonts w:cs="Calibri" w:hint="cs"/>
          <w:rtl/>
        </w:rPr>
        <w:t>.</w:t>
      </w:r>
    </w:p>
    <w:p w14:paraId="398A6486" w14:textId="6112B3BA" w:rsidR="006B3876" w:rsidRDefault="006B3876" w:rsidP="00AA2425">
      <w:pPr>
        <w:rPr>
          <w:rtl/>
        </w:rPr>
      </w:pPr>
      <w:r>
        <w:rPr>
          <w:rFonts w:cs="Calibri"/>
          <w:rtl/>
        </w:rPr>
        <w:t xml:space="preserve">فالشكّ في ألف </w:t>
      </w:r>
      <w:r w:rsidR="000F6576">
        <w:rPr>
          <w:rFonts w:cs="Calibri"/>
          <w:rtl/>
        </w:rPr>
        <w:t>–</w:t>
      </w:r>
      <w:r w:rsidR="000F6576">
        <w:rPr>
          <w:rFonts w:cs="Calibri" w:hint="cs"/>
          <w:rtl/>
        </w:rPr>
        <w:t xml:space="preserve"> </w:t>
      </w:r>
      <w:r w:rsidR="008A5483">
        <w:rPr>
          <w:rFonts w:cs="Calibri" w:hint="cs"/>
          <w:rtl/>
        </w:rPr>
        <w:t xml:space="preserve">مع غضّ النظر عن العلم الإجماليّ </w:t>
      </w:r>
      <w:r w:rsidR="000F6576">
        <w:rPr>
          <w:rFonts w:cs="Calibri"/>
          <w:rtl/>
        </w:rPr>
        <w:t>–</w:t>
      </w:r>
      <w:r w:rsidR="000F6576">
        <w:rPr>
          <w:rFonts w:cs="Calibri" w:hint="cs"/>
          <w:rtl/>
        </w:rPr>
        <w:t xml:space="preserve"> </w:t>
      </w:r>
      <w:r>
        <w:rPr>
          <w:rFonts w:cs="Calibri"/>
          <w:rtl/>
        </w:rPr>
        <w:t>يجري فيه الأصل المؤمّن</w:t>
      </w:r>
      <w:r w:rsidR="002F18B0">
        <w:rPr>
          <w:rFonts w:cs="Calibri" w:hint="cs"/>
          <w:rtl/>
        </w:rPr>
        <w:t>،</w:t>
      </w:r>
      <w:r w:rsidR="00AA2425">
        <w:rPr>
          <w:rFonts w:hint="cs"/>
          <w:rtl/>
        </w:rPr>
        <w:t xml:space="preserve"> </w:t>
      </w:r>
      <w:r>
        <w:rPr>
          <w:rFonts w:cs="Calibri"/>
          <w:rtl/>
        </w:rPr>
        <w:t>و</w:t>
      </w:r>
      <w:r w:rsidR="00AA2425">
        <w:rPr>
          <w:rFonts w:cs="Calibri" w:hint="cs"/>
          <w:rtl/>
        </w:rPr>
        <w:t>يوجب</w:t>
      </w:r>
      <w:r>
        <w:rPr>
          <w:rFonts w:cs="Calibri"/>
          <w:rtl/>
        </w:rPr>
        <w:t xml:space="preserve"> عندئذ</w:t>
      </w:r>
      <w:r w:rsidR="00CF2174">
        <w:rPr>
          <w:rFonts w:cs="Calibri" w:hint="cs"/>
          <w:rtl/>
        </w:rPr>
        <w:t>ٍ</w:t>
      </w:r>
      <w:r>
        <w:rPr>
          <w:rFonts w:cs="Calibri"/>
          <w:rtl/>
        </w:rPr>
        <w:t xml:space="preserve"> يقين</w:t>
      </w:r>
      <w:r w:rsidR="001A4E43">
        <w:rPr>
          <w:rFonts w:cs="Calibri" w:hint="cs"/>
          <w:rtl/>
        </w:rPr>
        <w:t>اً</w:t>
      </w:r>
      <w:r>
        <w:rPr>
          <w:rFonts w:cs="Calibri"/>
          <w:rtl/>
        </w:rPr>
        <w:t xml:space="preserve"> تعبّديّ</w:t>
      </w:r>
      <w:r w:rsidR="001A4E43">
        <w:rPr>
          <w:rFonts w:cs="Calibri" w:hint="cs"/>
          <w:rtl/>
        </w:rPr>
        <w:t>اً</w:t>
      </w:r>
      <w:r>
        <w:rPr>
          <w:rFonts w:cs="Calibri"/>
          <w:rtl/>
        </w:rPr>
        <w:t xml:space="preserve"> بطهارة هذا الثوب، يعني أنّ</w:t>
      </w:r>
      <w:r w:rsidR="00B00CD2">
        <w:rPr>
          <w:rFonts w:cs="Calibri" w:hint="cs"/>
          <w:rtl/>
        </w:rPr>
        <w:t xml:space="preserve"> </w:t>
      </w:r>
      <w:r>
        <w:rPr>
          <w:rFonts w:cs="Calibri"/>
          <w:rtl/>
        </w:rPr>
        <w:t xml:space="preserve">أصالة البراءة التي نجريها في </w:t>
      </w:r>
      <w:r w:rsidR="00917E6B">
        <w:rPr>
          <w:rFonts w:cs="Calibri" w:hint="cs"/>
          <w:rtl/>
        </w:rPr>
        <w:t>ال</w:t>
      </w:r>
      <w:r w:rsidR="00257593">
        <w:rPr>
          <w:rFonts w:cs="Calibri" w:hint="cs"/>
          <w:rtl/>
        </w:rPr>
        <w:t>شكّ</w:t>
      </w:r>
      <w:r>
        <w:rPr>
          <w:rFonts w:cs="Calibri"/>
          <w:rtl/>
        </w:rPr>
        <w:t xml:space="preserve"> السببيّ </w:t>
      </w:r>
      <w:r w:rsidR="009B590B">
        <w:rPr>
          <w:rFonts w:cs="Calibri" w:hint="cs"/>
          <w:rtl/>
        </w:rPr>
        <w:t>في</w:t>
      </w:r>
      <w:r>
        <w:rPr>
          <w:rFonts w:cs="Calibri"/>
          <w:rtl/>
        </w:rPr>
        <w:t xml:space="preserve"> ألف </w:t>
      </w:r>
      <w:r w:rsidR="009B590B">
        <w:rPr>
          <w:rFonts w:cs="Calibri" w:hint="cs"/>
          <w:rtl/>
        </w:rPr>
        <w:t>ي</w:t>
      </w:r>
      <w:r>
        <w:rPr>
          <w:rFonts w:cs="Calibri"/>
          <w:rtl/>
        </w:rPr>
        <w:t xml:space="preserve">سبّب هذا اليقين </w:t>
      </w:r>
      <w:r w:rsidR="009B590B">
        <w:rPr>
          <w:rFonts w:cs="Calibri" w:hint="cs"/>
          <w:rtl/>
        </w:rPr>
        <w:t xml:space="preserve">[التعبديّ] </w:t>
      </w:r>
      <w:r>
        <w:rPr>
          <w:rFonts w:cs="Calibri"/>
          <w:rtl/>
        </w:rPr>
        <w:t xml:space="preserve">في الثوب، </w:t>
      </w:r>
      <w:r w:rsidR="0055337C">
        <w:rPr>
          <w:rFonts w:cs="Calibri" w:hint="cs"/>
          <w:rtl/>
        </w:rPr>
        <w:t>كما مرّ</w:t>
      </w:r>
      <w:r>
        <w:rPr>
          <w:rFonts w:cs="Calibri"/>
          <w:rtl/>
        </w:rPr>
        <w:t xml:space="preserve"> </w:t>
      </w:r>
      <w:r w:rsidR="0055337C">
        <w:rPr>
          <w:rFonts w:cs="Calibri" w:hint="cs"/>
          <w:rtl/>
        </w:rPr>
        <w:t xml:space="preserve">في </w:t>
      </w:r>
      <w:r>
        <w:rPr>
          <w:rFonts w:cs="Calibri"/>
          <w:rtl/>
        </w:rPr>
        <w:t>مثال الثوب المغسول بالماء المستصحب الطهارة.</w:t>
      </w:r>
    </w:p>
    <w:p w14:paraId="0D3F3795" w14:textId="13984530" w:rsidR="006B3876" w:rsidRDefault="00F93BBC" w:rsidP="006B3876">
      <w:pPr>
        <w:rPr>
          <w:rtl/>
        </w:rPr>
      </w:pPr>
      <w:r>
        <w:rPr>
          <w:rFonts w:cs="Calibri" w:hint="cs"/>
          <w:rtl/>
        </w:rPr>
        <w:t>ف</w:t>
      </w:r>
      <w:r w:rsidR="0030626B">
        <w:rPr>
          <w:rFonts w:cs="Calibri" w:hint="cs"/>
          <w:rtl/>
        </w:rPr>
        <w:t>بالتالي</w:t>
      </w:r>
      <w:r w:rsidR="006B3876">
        <w:rPr>
          <w:rFonts w:cs="Calibri"/>
          <w:rtl/>
        </w:rPr>
        <w:t xml:space="preserve"> لا</w:t>
      </w:r>
      <w:r w:rsidR="0030626B">
        <w:rPr>
          <w:rFonts w:cs="Calibri" w:hint="cs"/>
          <w:rtl/>
        </w:rPr>
        <w:t xml:space="preserve"> يبقى</w:t>
      </w:r>
      <w:r w:rsidR="006B3876">
        <w:rPr>
          <w:rFonts w:cs="Calibri"/>
          <w:rtl/>
        </w:rPr>
        <w:t xml:space="preserve"> شك</w:t>
      </w:r>
      <w:r>
        <w:rPr>
          <w:rFonts w:cs="Calibri" w:hint="cs"/>
          <w:rtl/>
        </w:rPr>
        <w:t>ّ</w:t>
      </w:r>
      <w:r w:rsidR="006B3876">
        <w:rPr>
          <w:rFonts w:cs="Calibri"/>
          <w:rtl/>
        </w:rPr>
        <w:t xml:space="preserve"> في الثوب بعدئذ؛ لأنّ الشكّ فيه تحوّل إلى اليقين التعبّديّ</w:t>
      </w:r>
      <w:r>
        <w:rPr>
          <w:rFonts w:cs="Calibri" w:hint="cs"/>
          <w:rtl/>
        </w:rPr>
        <w:t>،</w:t>
      </w:r>
      <w:r w:rsidR="006B3876">
        <w:rPr>
          <w:rFonts w:cs="Calibri"/>
          <w:rtl/>
        </w:rPr>
        <w:t xml:space="preserve"> </w:t>
      </w:r>
      <w:r w:rsidR="00641DD9">
        <w:rPr>
          <w:rFonts w:cs="Calibri" w:hint="cs"/>
          <w:rtl/>
        </w:rPr>
        <w:t>ف</w:t>
      </w:r>
      <w:r w:rsidR="006B3876">
        <w:rPr>
          <w:rFonts w:cs="Calibri"/>
          <w:rtl/>
        </w:rPr>
        <w:t>لا حاجة فيه إلى أصل مؤمّن، بل إنّ هذا الثوب حصل على يقين تعبّدي بالطهارة.</w:t>
      </w:r>
    </w:p>
    <w:p w14:paraId="1242F2C5" w14:textId="77777777" w:rsidR="00781464" w:rsidRDefault="006B3876" w:rsidP="006B3876">
      <w:pPr>
        <w:rPr>
          <w:rFonts w:cs="Calibri"/>
          <w:rtl/>
        </w:rPr>
      </w:pPr>
      <w:r>
        <w:rPr>
          <w:rFonts w:cs="Calibri"/>
          <w:rtl/>
        </w:rPr>
        <w:t xml:space="preserve">هذه حال الثوب قبل أن يأتي دور تساقط الأصول بسبب العلم الإجماليّ الأوّل، وإذا </w:t>
      </w:r>
      <w:r w:rsidR="000B69F4">
        <w:rPr>
          <w:rFonts w:cs="Calibri" w:hint="cs"/>
          <w:rtl/>
        </w:rPr>
        <w:t>جاء</w:t>
      </w:r>
      <w:r>
        <w:rPr>
          <w:rFonts w:cs="Calibri"/>
          <w:rtl/>
        </w:rPr>
        <w:t xml:space="preserve"> العلم الإجماليّ ي</w:t>
      </w:r>
      <w:r w:rsidR="00B353F0">
        <w:rPr>
          <w:rFonts w:cs="Calibri" w:hint="cs"/>
          <w:rtl/>
        </w:rPr>
        <w:t>َ</w:t>
      </w:r>
      <w:r>
        <w:rPr>
          <w:rFonts w:cs="Calibri"/>
          <w:rtl/>
        </w:rPr>
        <w:t>رى أنّ</w:t>
      </w:r>
      <w:r w:rsidR="00A46F45">
        <w:rPr>
          <w:rFonts w:cs="Calibri" w:hint="cs"/>
          <w:rtl/>
        </w:rPr>
        <w:t>ه</w:t>
      </w:r>
      <w:r>
        <w:rPr>
          <w:rFonts w:cs="Calibri"/>
          <w:rtl/>
        </w:rPr>
        <w:t xml:space="preserve"> </w:t>
      </w:r>
      <w:r w:rsidR="00A46F45">
        <w:rPr>
          <w:rFonts w:cs="Calibri" w:hint="cs"/>
          <w:rtl/>
        </w:rPr>
        <w:t xml:space="preserve">يوجد </w:t>
      </w:r>
      <w:r>
        <w:rPr>
          <w:rFonts w:cs="Calibri"/>
          <w:rtl/>
        </w:rPr>
        <w:t>شكّ صالح للأصل المؤمّن في ألف وشكّ صالح له أيضا</w:t>
      </w:r>
      <w:r w:rsidR="00B353F0">
        <w:rPr>
          <w:rFonts w:cs="Calibri" w:hint="cs"/>
          <w:rtl/>
        </w:rPr>
        <w:t>ً</w:t>
      </w:r>
      <w:r>
        <w:rPr>
          <w:rFonts w:cs="Calibri"/>
          <w:rtl/>
        </w:rPr>
        <w:t xml:space="preserve"> في باء، ولا يوجد شكّ صالح للمؤمّن في الثوب، وإنّما يجد أنّ</w:t>
      </w:r>
      <w:r w:rsidR="00882044">
        <w:rPr>
          <w:rFonts w:cs="Calibri" w:hint="cs"/>
          <w:rtl/>
        </w:rPr>
        <w:t>ه يوجد</w:t>
      </w:r>
      <w:r>
        <w:rPr>
          <w:rFonts w:cs="Calibri"/>
          <w:rtl/>
        </w:rPr>
        <w:t xml:space="preserve"> في هذا الثوب يقين تعبّديّ بالطهارة بطبعه. فهذا العلم الإجماليّ حينما يأتي لا يؤثّر على الثوب؛ لأنّه يجد أنّ الثوب لا يملك أصلا</w:t>
      </w:r>
      <w:r w:rsidR="00B12355">
        <w:rPr>
          <w:rFonts w:cs="Calibri" w:hint="cs"/>
          <w:rtl/>
        </w:rPr>
        <w:t>ً</w:t>
      </w:r>
      <w:r>
        <w:rPr>
          <w:rFonts w:cs="Calibri"/>
          <w:rtl/>
        </w:rPr>
        <w:t xml:space="preserve"> مؤمّنا</w:t>
      </w:r>
      <w:r w:rsidR="00B12355">
        <w:rPr>
          <w:rFonts w:cs="Calibri" w:hint="cs"/>
          <w:rtl/>
        </w:rPr>
        <w:t>ً</w:t>
      </w:r>
      <w:r>
        <w:rPr>
          <w:rFonts w:cs="Calibri"/>
          <w:rtl/>
        </w:rPr>
        <w:t xml:space="preserve"> صالحا</w:t>
      </w:r>
      <w:r w:rsidR="00B12355">
        <w:rPr>
          <w:rFonts w:cs="Calibri" w:hint="cs"/>
          <w:rtl/>
        </w:rPr>
        <w:t>ً</w:t>
      </w:r>
      <w:r>
        <w:rPr>
          <w:rFonts w:cs="Calibri"/>
          <w:rtl/>
        </w:rPr>
        <w:t xml:space="preserve"> للجريان فيه وإن</w:t>
      </w:r>
      <w:r w:rsidR="00B12355">
        <w:rPr>
          <w:rFonts w:cs="Calibri" w:hint="cs"/>
          <w:rtl/>
        </w:rPr>
        <w:t>ّ</w:t>
      </w:r>
      <w:r>
        <w:rPr>
          <w:rFonts w:cs="Calibri"/>
          <w:rtl/>
        </w:rPr>
        <w:t>ما يملك بطبعه اليقين التعبّدي بالطهارة</w:t>
      </w:r>
      <w:r w:rsidR="00781464">
        <w:rPr>
          <w:rFonts w:cs="Calibri" w:hint="cs"/>
          <w:rtl/>
        </w:rPr>
        <w:t>.</w:t>
      </w:r>
    </w:p>
    <w:p w14:paraId="4D440CDF" w14:textId="125ED40E" w:rsidR="006B3876" w:rsidRDefault="006B3876" w:rsidP="006B3876">
      <w:pPr>
        <w:rPr>
          <w:rtl/>
        </w:rPr>
      </w:pPr>
      <w:r>
        <w:rPr>
          <w:rFonts w:cs="Calibri"/>
          <w:rtl/>
        </w:rPr>
        <w:t xml:space="preserve">وعليه فهذا العلم الإجماليّ عندما يأتي ويتولّد منه علم إجماليّ ثانٍ بأنّه إمّا باء نجس أو الثوب، والثوب له يقين تعبّديّ بالطهارة بطبعه، والطرف الآخر وهو الباء يتساقط مع الأصل المؤمّن الجاري في ألف بسبب العلم الإجماليّ، </w:t>
      </w:r>
      <w:r w:rsidR="006B20DC">
        <w:rPr>
          <w:rFonts w:cs="Calibri" w:hint="cs"/>
          <w:rtl/>
        </w:rPr>
        <w:t>ف</w:t>
      </w:r>
      <w:r>
        <w:rPr>
          <w:rFonts w:cs="Calibri"/>
          <w:rtl/>
        </w:rPr>
        <w:t xml:space="preserve">لا يبقى شيء يؤثّر على الأصل المؤمّن في هذا الثوب. </w:t>
      </w:r>
      <w:r w:rsidR="00326DC1">
        <w:rPr>
          <w:rFonts w:cs="Calibri" w:hint="cs"/>
          <w:rtl/>
        </w:rPr>
        <w:t>ف</w:t>
      </w:r>
      <w:r>
        <w:rPr>
          <w:rFonts w:cs="Calibri"/>
          <w:rtl/>
        </w:rPr>
        <w:t xml:space="preserve">هذا الثوب </w:t>
      </w:r>
      <w:r w:rsidR="00A83479">
        <w:rPr>
          <w:rFonts w:cs="Calibri" w:hint="cs"/>
          <w:rtl/>
        </w:rPr>
        <w:t xml:space="preserve">إنّما </w:t>
      </w:r>
      <w:r>
        <w:rPr>
          <w:rFonts w:cs="Calibri"/>
          <w:rtl/>
        </w:rPr>
        <w:t xml:space="preserve">يفقد اليقين التعبّدي الذي </w:t>
      </w:r>
      <w:r w:rsidR="00013F8B">
        <w:rPr>
          <w:rFonts w:cs="Calibri" w:hint="cs"/>
          <w:rtl/>
        </w:rPr>
        <w:t xml:space="preserve">كان </w:t>
      </w:r>
      <w:r>
        <w:rPr>
          <w:rFonts w:cs="Calibri"/>
          <w:rtl/>
        </w:rPr>
        <w:t>له لمجيء العلم الإجماليّ الذيّ سبّب التساقط بين الشكّ السببيّ الذي تحدّثنا عنه وهو الذي يكون في ألف.</w:t>
      </w:r>
    </w:p>
    <w:p w14:paraId="46AE9443" w14:textId="096FFA74" w:rsidR="006B3876" w:rsidRDefault="006B3876" w:rsidP="006B3876">
      <w:pPr>
        <w:rPr>
          <w:rtl/>
        </w:rPr>
      </w:pPr>
      <w:r>
        <w:rPr>
          <w:rFonts w:cs="Calibri"/>
          <w:rtl/>
        </w:rPr>
        <w:t>فالشبهة التي تقول: إنّ الأصل المؤمّن لألف والأصل المؤمّن للثوب يقعان طرفا</w:t>
      </w:r>
      <w:r w:rsidR="00A767DB">
        <w:rPr>
          <w:rFonts w:cs="Calibri" w:hint="cs"/>
          <w:rtl/>
        </w:rPr>
        <w:t>ً</w:t>
      </w:r>
      <w:r>
        <w:rPr>
          <w:rFonts w:cs="Calibri"/>
          <w:rtl/>
        </w:rPr>
        <w:t xml:space="preserve"> للتعارض معا</w:t>
      </w:r>
      <w:r w:rsidR="00BA054F">
        <w:rPr>
          <w:rFonts w:cs="Calibri" w:hint="cs"/>
          <w:rtl/>
        </w:rPr>
        <w:t>ً</w:t>
      </w:r>
      <w:r>
        <w:rPr>
          <w:rFonts w:cs="Calibri"/>
          <w:rtl/>
        </w:rPr>
        <w:t xml:space="preserve"> مع الأصل المؤمّن للباء تزول؛ لأنّه </w:t>
      </w:r>
      <w:r w:rsidR="00BA054F">
        <w:rPr>
          <w:rFonts w:cs="Calibri" w:hint="cs"/>
          <w:rtl/>
        </w:rPr>
        <w:t>مع غضّ النظر عن</w:t>
      </w:r>
      <w:r>
        <w:rPr>
          <w:rFonts w:cs="Calibri"/>
          <w:rtl/>
        </w:rPr>
        <w:t xml:space="preserve"> هذا العلم الإجماليّ لا يوجد عندنا أصل مؤمّن للثوب، بل حكم الثوب لولاه هو اليقين بالطهارة</w:t>
      </w:r>
      <w:r w:rsidR="00040E87">
        <w:rPr>
          <w:rFonts w:cs="Calibri" w:hint="cs"/>
          <w:rtl/>
        </w:rPr>
        <w:t>،</w:t>
      </w:r>
      <w:r>
        <w:rPr>
          <w:rFonts w:cs="Calibri"/>
          <w:rtl/>
        </w:rPr>
        <w:t xml:space="preserve"> ومع ثبوت هذا اليقين التعبّديّ بالطهارة لا تصل النوبة إلى الأصل المؤمّن.</w:t>
      </w:r>
    </w:p>
    <w:p w14:paraId="327AB298" w14:textId="67EF2CD7" w:rsidR="006B3876" w:rsidRDefault="006B3876" w:rsidP="006B3876">
      <w:pPr>
        <w:rPr>
          <w:rtl/>
        </w:rPr>
      </w:pPr>
      <w:r>
        <w:rPr>
          <w:rFonts w:cs="Calibri"/>
          <w:rtl/>
        </w:rPr>
        <w:t xml:space="preserve">وعليه فمتى </w:t>
      </w:r>
      <w:r w:rsidR="00EF5EEE">
        <w:rPr>
          <w:rFonts w:cs="Calibri" w:hint="cs"/>
          <w:rtl/>
        </w:rPr>
        <w:t>جاء</w:t>
      </w:r>
      <w:r>
        <w:rPr>
          <w:rFonts w:cs="Calibri"/>
          <w:rtl/>
        </w:rPr>
        <w:t xml:space="preserve"> العلم الإجماليّ فإنّه لا يرى الثوب صالحا</w:t>
      </w:r>
      <w:r w:rsidR="00FC524B">
        <w:rPr>
          <w:rFonts w:cs="Calibri" w:hint="cs"/>
          <w:rtl/>
        </w:rPr>
        <w:t>ً</w:t>
      </w:r>
      <w:r>
        <w:rPr>
          <w:rFonts w:cs="Calibri"/>
          <w:rtl/>
        </w:rPr>
        <w:t xml:space="preserve"> للطرفيّة فيه</w:t>
      </w:r>
      <w:r w:rsidR="00D870A2">
        <w:rPr>
          <w:rFonts w:cs="Calibri" w:hint="cs"/>
          <w:rtl/>
        </w:rPr>
        <w:t>،</w:t>
      </w:r>
      <w:r>
        <w:rPr>
          <w:rFonts w:cs="Calibri"/>
          <w:rtl/>
        </w:rPr>
        <w:t xml:space="preserve"> وبالتالي نرجع إلى ما قلنا في أصل هذا التقريب من أنّه </w:t>
      </w:r>
      <w:r w:rsidR="00D870A2">
        <w:rPr>
          <w:rFonts w:cs="Calibri" w:hint="cs"/>
          <w:rtl/>
        </w:rPr>
        <w:t xml:space="preserve">بعد مجيء العلم الإجمالي وسقوط الأصلين المؤمّنين </w:t>
      </w:r>
      <w:r>
        <w:rPr>
          <w:rFonts w:cs="Calibri"/>
          <w:rtl/>
        </w:rPr>
        <w:t>يرجع الشكّ في الثوب</w:t>
      </w:r>
      <w:r w:rsidR="00C168A6">
        <w:rPr>
          <w:rFonts w:cs="Calibri" w:hint="cs"/>
          <w:rtl/>
        </w:rPr>
        <w:t>. فإنّ العلم الإجمالي</w:t>
      </w:r>
      <w:r>
        <w:rPr>
          <w:rFonts w:cs="Calibri"/>
          <w:rtl/>
        </w:rPr>
        <w:t xml:space="preserve"> </w:t>
      </w:r>
      <w:r w:rsidR="00C168A6">
        <w:rPr>
          <w:rFonts w:cs="Calibri" w:hint="cs"/>
          <w:rtl/>
        </w:rPr>
        <w:t xml:space="preserve">يسبّب </w:t>
      </w:r>
      <w:r>
        <w:rPr>
          <w:rFonts w:cs="Calibri"/>
          <w:rtl/>
        </w:rPr>
        <w:t>سقوط الأصل السببيّ وز</w:t>
      </w:r>
      <w:r w:rsidR="007311BA">
        <w:rPr>
          <w:rFonts w:cs="Calibri" w:hint="cs"/>
          <w:rtl/>
        </w:rPr>
        <w:t>و</w:t>
      </w:r>
      <w:r>
        <w:rPr>
          <w:rFonts w:cs="Calibri"/>
          <w:rtl/>
        </w:rPr>
        <w:t>ال اليقين ال</w:t>
      </w:r>
      <w:r w:rsidR="006442AB">
        <w:rPr>
          <w:rFonts w:cs="Calibri" w:hint="cs"/>
          <w:rtl/>
        </w:rPr>
        <w:t>ت</w:t>
      </w:r>
      <w:r>
        <w:rPr>
          <w:rFonts w:cs="Calibri"/>
          <w:rtl/>
        </w:rPr>
        <w:t>عبّديّ الذي ذكرناه</w:t>
      </w:r>
      <w:r w:rsidR="00C168A6">
        <w:rPr>
          <w:rFonts w:cs="Calibri" w:hint="cs"/>
          <w:rtl/>
        </w:rPr>
        <w:t>،</w:t>
      </w:r>
      <w:r>
        <w:rPr>
          <w:rFonts w:cs="Calibri"/>
          <w:rtl/>
        </w:rPr>
        <w:t xml:space="preserve"> </w:t>
      </w:r>
      <w:r w:rsidR="008D7B7B">
        <w:rPr>
          <w:rFonts w:cs="Calibri" w:hint="cs"/>
          <w:rtl/>
        </w:rPr>
        <w:t>فيرجع</w:t>
      </w:r>
      <w:r>
        <w:rPr>
          <w:rFonts w:cs="Calibri"/>
          <w:rtl/>
        </w:rPr>
        <w:t xml:space="preserve"> فيه الشكّ </w:t>
      </w:r>
      <w:r w:rsidR="008D7B7B">
        <w:rPr>
          <w:rFonts w:cs="Calibri" w:hint="cs"/>
          <w:rtl/>
        </w:rPr>
        <w:t>الذي</w:t>
      </w:r>
      <w:r>
        <w:rPr>
          <w:rFonts w:cs="Calibri"/>
          <w:rtl/>
        </w:rPr>
        <w:t xml:space="preserve"> كان خارجا</w:t>
      </w:r>
      <w:r w:rsidR="008D7B7B">
        <w:rPr>
          <w:rFonts w:cs="Calibri" w:hint="cs"/>
          <w:rtl/>
        </w:rPr>
        <w:t>ً</w:t>
      </w:r>
      <w:r>
        <w:rPr>
          <w:rFonts w:cs="Calibri"/>
          <w:rtl/>
        </w:rPr>
        <w:t xml:space="preserve"> عن إطار هذا العلم الإجماليّ؛ </w:t>
      </w:r>
      <w:r w:rsidR="001C4823">
        <w:rPr>
          <w:rFonts w:cs="Calibri" w:hint="cs"/>
          <w:rtl/>
        </w:rPr>
        <w:t>فإ</w:t>
      </w:r>
      <w:r>
        <w:rPr>
          <w:rFonts w:cs="Calibri"/>
          <w:rtl/>
        </w:rPr>
        <w:t xml:space="preserve">نّا قرأنا في أركان منجّزيّة العلم الإجماليّ أنّه لا بدّ وأن يكون أطراف العلم الإجماليّ في نفسه صالحة للأصل المؤمّن قبل مجيء العلم الإجماليّ، وهذا الثوب هنا </w:t>
      </w:r>
      <w:r w:rsidR="00F516DA">
        <w:rPr>
          <w:rFonts w:cs="Calibri" w:hint="cs"/>
          <w:rtl/>
        </w:rPr>
        <w:t>لم يكن</w:t>
      </w:r>
      <w:r>
        <w:rPr>
          <w:rFonts w:cs="Calibri"/>
          <w:rtl/>
        </w:rPr>
        <w:t xml:space="preserve"> له صلاحية </w:t>
      </w:r>
      <w:r w:rsidR="00F516DA">
        <w:rPr>
          <w:rFonts w:cs="Calibri" w:hint="cs"/>
          <w:rtl/>
        </w:rPr>
        <w:t>ل</w:t>
      </w:r>
      <w:r>
        <w:rPr>
          <w:rFonts w:cs="Calibri"/>
          <w:rtl/>
        </w:rPr>
        <w:t>لأصل المؤمّن قبل مجيئه و</w:t>
      </w:r>
      <w:r w:rsidR="00157019">
        <w:rPr>
          <w:rFonts w:cs="Calibri" w:hint="cs"/>
          <w:rtl/>
        </w:rPr>
        <w:t>كان</w:t>
      </w:r>
      <w:r>
        <w:rPr>
          <w:rFonts w:cs="Calibri"/>
          <w:rtl/>
        </w:rPr>
        <w:t xml:space="preserve"> حكمه قبل</w:t>
      </w:r>
      <w:r w:rsidR="00157019">
        <w:rPr>
          <w:rFonts w:cs="Calibri" w:hint="cs"/>
          <w:rtl/>
        </w:rPr>
        <w:t xml:space="preserve"> العلم الإجمالي</w:t>
      </w:r>
      <w:r>
        <w:rPr>
          <w:rFonts w:cs="Calibri"/>
          <w:rtl/>
        </w:rPr>
        <w:t xml:space="preserve"> هو اليقين التعبّديّ بالطهارة، وعليه فحين ما يجيء العلم الإجماليّ لا يستطيع أن يصحب الثوب إلى جنبه في التنجيز فهذا الثوب لا يدخل في التنجيز الحاصل بالعلم الإجماليّ الثاني الناشئ من العلم الإجماليّ الأوّل.</w:t>
      </w:r>
    </w:p>
    <w:p w14:paraId="3FF89324" w14:textId="77777777" w:rsidR="0036522C" w:rsidRDefault="006B3876" w:rsidP="006B3876">
      <w:pPr>
        <w:rPr>
          <w:rFonts w:cs="Calibri"/>
          <w:rtl/>
        </w:rPr>
      </w:pPr>
      <w:r>
        <w:rPr>
          <w:rFonts w:cs="Calibri"/>
          <w:rtl/>
        </w:rPr>
        <w:lastRenderedPageBreak/>
        <w:t xml:space="preserve">هذا تأييد ودعم للتقريب الثاني، وينبّه أستاذنا الشهيد رضوان الله تعالى عليه بعد هذه أنّ ما أوردناه على التقريب السابق </w:t>
      </w:r>
      <w:r w:rsidR="00F62D0B">
        <w:rPr>
          <w:rFonts w:cs="Calibri"/>
          <w:rtl/>
        </w:rPr>
        <w:t>–</w:t>
      </w:r>
      <w:r w:rsidR="00F62D0B">
        <w:rPr>
          <w:rFonts w:cs="Calibri" w:hint="cs"/>
          <w:rtl/>
        </w:rPr>
        <w:t xml:space="preserve"> </w:t>
      </w:r>
      <w:r>
        <w:rPr>
          <w:rFonts w:cs="Calibri"/>
          <w:rtl/>
        </w:rPr>
        <w:t>من أنّه يختصّ بحالة تأخّر العلم الإجماليّ الثاني عن العلم الإجماليّ الأوّل ولا يجري فيما إذا تعا</w:t>
      </w:r>
      <w:r w:rsidR="00F62D0B">
        <w:rPr>
          <w:rFonts w:cs="Calibri" w:hint="cs"/>
          <w:rtl/>
        </w:rPr>
        <w:t>صرا</w:t>
      </w:r>
      <w:r>
        <w:rPr>
          <w:rFonts w:cs="Calibri"/>
          <w:rtl/>
        </w:rPr>
        <w:t xml:space="preserve"> </w:t>
      </w:r>
      <w:r w:rsidR="00F62D0B">
        <w:rPr>
          <w:rFonts w:cs="Calibri" w:hint="cs"/>
          <w:rtl/>
        </w:rPr>
        <w:t xml:space="preserve">(أي </w:t>
      </w:r>
      <w:r>
        <w:rPr>
          <w:rFonts w:cs="Calibri"/>
          <w:rtl/>
        </w:rPr>
        <w:t>النتيجة أخصّ من المدّعى</w:t>
      </w:r>
      <w:r w:rsidR="00F62D0B">
        <w:rPr>
          <w:rFonts w:cs="Calibri" w:hint="cs"/>
          <w:rtl/>
        </w:rPr>
        <w:t>)</w:t>
      </w:r>
      <w:r>
        <w:rPr>
          <w:rFonts w:cs="Calibri"/>
          <w:rtl/>
        </w:rPr>
        <w:t xml:space="preserve"> – لا يجري على هذا التقريب الثاني</w:t>
      </w:r>
      <w:r w:rsidR="009418BF">
        <w:rPr>
          <w:rFonts w:cs="Calibri" w:hint="cs"/>
          <w:rtl/>
        </w:rPr>
        <w:t>.</w:t>
      </w:r>
      <w:r>
        <w:rPr>
          <w:rFonts w:cs="Calibri"/>
          <w:rtl/>
        </w:rPr>
        <w:t xml:space="preserve"> </w:t>
      </w:r>
      <w:r w:rsidR="00C932DF">
        <w:rPr>
          <w:rFonts w:cs="Calibri" w:hint="cs"/>
          <w:rtl/>
        </w:rPr>
        <w:t>فإ</w:t>
      </w:r>
      <w:r>
        <w:rPr>
          <w:rFonts w:cs="Calibri"/>
          <w:rtl/>
        </w:rPr>
        <w:t>نّ التقريب السابق كان يعتبر مورد بحثنا موردا</w:t>
      </w:r>
      <w:r w:rsidR="0072383B">
        <w:rPr>
          <w:rFonts w:cs="Calibri" w:hint="cs"/>
          <w:rtl/>
        </w:rPr>
        <w:t>ً</w:t>
      </w:r>
      <w:r>
        <w:rPr>
          <w:rFonts w:cs="Calibri"/>
          <w:rtl/>
        </w:rPr>
        <w:t xml:space="preserve"> من موارد فكرة اجتماع علمين إجماليّين في طرف واحد</w:t>
      </w:r>
      <w:r w:rsidR="0072383B">
        <w:rPr>
          <w:rFonts w:cs="Calibri" w:hint="cs"/>
          <w:rtl/>
        </w:rPr>
        <w:t>،</w:t>
      </w:r>
      <w:r>
        <w:rPr>
          <w:rFonts w:cs="Calibri"/>
          <w:rtl/>
        </w:rPr>
        <w:t xml:space="preserve"> وسبق وأن بحثنا في ذاك البحث من أنّ هذا إنّما يتمّ فيما إذا تأخّر أحد العلمين الإجماليّين عن الآخر، أمّا إذا تعاصرا فلا يتمّ فيه ما ذكرنا في ذاك البحث. وبما أنّ التقريب الأوّل أدخل بحثنا هذا كمصداق من مصاديق البحث في اشتراك العلمين الإجماليّين على طرف </w:t>
      </w:r>
      <w:r w:rsidR="0036522C">
        <w:rPr>
          <w:rFonts w:cs="Calibri" w:hint="cs"/>
          <w:rtl/>
        </w:rPr>
        <w:t>ف</w:t>
      </w:r>
      <w:r>
        <w:rPr>
          <w:rFonts w:cs="Calibri"/>
          <w:rtl/>
        </w:rPr>
        <w:t>يختصّ بما إذا تأخّر العلم الإجماليّ الثاني زمانا</w:t>
      </w:r>
      <w:r w:rsidR="0036522C">
        <w:rPr>
          <w:rFonts w:cs="Calibri" w:hint="cs"/>
          <w:rtl/>
        </w:rPr>
        <w:t>ً</w:t>
      </w:r>
      <w:r>
        <w:rPr>
          <w:rFonts w:cs="Calibri"/>
          <w:rtl/>
        </w:rPr>
        <w:t xml:space="preserve"> عن الأوّل.</w:t>
      </w:r>
    </w:p>
    <w:p w14:paraId="4E267C34" w14:textId="365000AF" w:rsidR="00E22F61" w:rsidRDefault="006B3876" w:rsidP="006B3876">
      <w:pPr>
        <w:rPr>
          <w:rtl/>
        </w:rPr>
      </w:pPr>
      <w:r>
        <w:rPr>
          <w:rFonts w:cs="Calibri"/>
          <w:rtl/>
        </w:rPr>
        <w:t>والحمد لله ربّ العالمين</w:t>
      </w:r>
    </w:p>
    <w:sectPr w:rsidR="00E22F61"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5607" w14:textId="77777777" w:rsidR="008153E7" w:rsidRDefault="008153E7" w:rsidP="007800A5">
      <w:r>
        <w:separator/>
      </w:r>
    </w:p>
  </w:endnote>
  <w:endnote w:type="continuationSeparator" w:id="0">
    <w:p w14:paraId="23E5EF96" w14:textId="77777777" w:rsidR="008153E7" w:rsidRDefault="008153E7"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1090" w14:textId="77777777" w:rsidR="008153E7" w:rsidRDefault="008153E7" w:rsidP="007800A5">
      <w:r>
        <w:separator/>
      </w:r>
    </w:p>
  </w:footnote>
  <w:footnote w:type="continuationSeparator" w:id="0">
    <w:p w14:paraId="0C497B6D" w14:textId="77777777" w:rsidR="008153E7" w:rsidRDefault="008153E7"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7D809D51" w:rsidR="005C6485" w:rsidRPr="00E87D9D" w:rsidRDefault="00E22F61" w:rsidP="00F03B57">
    <w:pPr>
      <w:ind w:firstLine="0"/>
      <w:rPr>
        <w:sz w:val="18"/>
        <w:szCs w:val="18"/>
        <w:rtl/>
      </w:rPr>
    </w:pPr>
    <w:r>
      <w:rPr>
        <w:rFonts w:hint="cs"/>
        <w:sz w:val="18"/>
        <w:szCs w:val="18"/>
        <w:rtl/>
      </w:rPr>
      <w:t>5</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3F8B"/>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0E87"/>
    <w:rsid w:val="000412D8"/>
    <w:rsid w:val="00041601"/>
    <w:rsid w:val="000438F4"/>
    <w:rsid w:val="00044531"/>
    <w:rsid w:val="000446F5"/>
    <w:rsid w:val="00044B94"/>
    <w:rsid w:val="00046FF6"/>
    <w:rsid w:val="00047282"/>
    <w:rsid w:val="00047329"/>
    <w:rsid w:val="000476AC"/>
    <w:rsid w:val="0005056D"/>
    <w:rsid w:val="000530F8"/>
    <w:rsid w:val="0005324C"/>
    <w:rsid w:val="00053F38"/>
    <w:rsid w:val="00054C07"/>
    <w:rsid w:val="00054D63"/>
    <w:rsid w:val="00056BF2"/>
    <w:rsid w:val="00057077"/>
    <w:rsid w:val="00061DA3"/>
    <w:rsid w:val="00062EEE"/>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9F4"/>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C0E"/>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1C5D"/>
    <w:rsid w:val="001A2DB3"/>
    <w:rsid w:val="001A3926"/>
    <w:rsid w:val="001A4E43"/>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4823"/>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3455"/>
    <w:rsid w:val="0020445A"/>
    <w:rsid w:val="00204527"/>
    <w:rsid w:val="002063FA"/>
    <w:rsid w:val="0020759C"/>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18B0"/>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26B"/>
    <w:rsid w:val="00306F9D"/>
    <w:rsid w:val="00310F3D"/>
    <w:rsid w:val="00312231"/>
    <w:rsid w:val="00312670"/>
    <w:rsid w:val="0031526E"/>
    <w:rsid w:val="00315C62"/>
    <w:rsid w:val="00315FC5"/>
    <w:rsid w:val="00315FF1"/>
    <w:rsid w:val="00317A50"/>
    <w:rsid w:val="00317F4F"/>
    <w:rsid w:val="00321AC2"/>
    <w:rsid w:val="00321B6A"/>
    <w:rsid w:val="003224EA"/>
    <w:rsid w:val="00323069"/>
    <w:rsid w:val="00325FAD"/>
    <w:rsid w:val="003267C3"/>
    <w:rsid w:val="00326B22"/>
    <w:rsid w:val="00326DC1"/>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522C"/>
    <w:rsid w:val="00366DEE"/>
    <w:rsid w:val="00367DBD"/>
    <w:rsid w:val="00370A61"/>
    <w:rsid w:val="003711A3"/>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CF5"/>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1C64"/>
    <w:rsid w:val="004549D6"/>
    <w:rsid w:val="00454DE3"/>
    <w:rsid w:val="00454FE2"/>
    <w:rsid w:val="00455D22"/>
    <w:rsid w:val="004563EC"/>
    <w:rsid w:val="0045708A"/>
    <w:rsid w:val="00457CB0"/>
    <w:rsid w:val="00461C30"/>
    <w:rsid w:val="0046287E"/>
    <w:rsid w:val="004640B7"/>
    <w:rsid w:val="004642DB"/>
    <w:rsid w:val="004663D4"/>
    <w:rsid w:val="004715AD"/>
    <w:rsid w:val="00471A79"/>
    <w:rsid w:val="00471B41"/>
    <w:rsid w:val="00471FFC"/>
    <w:rsid w:val="00472FBF"/>
    <w:rsid w:val="00473EF1"/>
    <w:rsid w:val="00474D81"/>
    <w:rsid w:val="00474F36"/>
    <w:rsid w:val="0047649A"/>
    <w:rsid w:val="00476921"/>
    <w:rsid w:val="00476BF7"/>
    <w:rsid w:val="0047728E"/>
    <w:rsid w:val="00477B3F"/>
    <w:rsid w:val="00477D9C"/>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4117"/>
    <w:rsid w:val="00525074"/>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37C"/>
    <w:rsid w:val="00553968"/>
    <w:rsid w:val="00553F43"/>
    <w:rsid w:val="00556C58"/>
    <w:rsid w:val="00557B4E"/>
    <w:rsid w:val="00560B80"/>
    <w:rsid w:val="0056111B"/>
    <w:rsid w:val="00561520"/>
    <w:rsid w:val="00561793"/>
    <w:rsid w:val="00561C69"/>
    <w:rsid w:val="00562F63"/>
    <w:rsid w:val="00563DB6"/>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1DD9"/>
    <w:rsid w:val="006442AB"/>
    <w:rsid w:val="006452DD"/>
    <w:rsid w:val="006463DD"/>
    <w:rsid w:val="0064758F"/>
    <w:rsid w:val="00647B77"/>
    <w:rsid w:val="0065094D"/>
    <w:rsid w:val="00650AEA"/>
    <w:rsid w:val="00652A0A"/>
    <w:rsid w:val="006530B0"/>
    <w:rsid w:val="0065324A"/>
    <w:rsid w:val="00653E24"/>
    <w:rsid w:val="0065496E"/>
    <w:rsid w:val="0065663D"/>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0C99"/>
    <w:rsid w:val="006A3DF8"/>
    <w:rsid w:val="006A4C48"/>
    <w:rsid w:val="006A5646"/>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4E66"/>
    <w:rsid w:val="006E5A2B"/>
    <w:rsid w:val="006E6873"/>
    <w:rsid w:val="006E6E27"/>
    <w:rsid w:val="006F1D6C"/>
    <w:rsid w:val="006F2713"/>
    <w:rsid w:val="006F3573"/>
    <w:rsid w:val="006F3994"/>
    <w:rsid w:val="006F3BEE"/>
    <w:rsid w:val="006F4FE7"/>
    <w:rsid w:val="006F56AE"/>
    <w:rsid w:val="006F5BDF"/>
    <w:rsid w:val="006F5D92"/>
    <w:rsid w:val="006F651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57F4"/>
    <w:rsid w:val="00715A6F"/>
    <w:rsid w:val="00716F7D"/>
    <w:rsid w:val="007176E5"/>
    <w:rsid w:val="00720786"/>
    <w:rsid w:val="00720CB5"/>
    <w:rsid w:val="0072383B"/>
    <w:rsid w:val="00724433"/>
    <w:rsid w:val="00724752"/>
    <w:rsid w:val="007248BA"/>
    <w:rsid w:val="0072744B"/>
    <w:rsid w:val="007275F2"/>
    <w:rsid w:val="007311BA"/>
    <w:rsid w:val="0073185B"/>
    <w:rsid w:val="00731ECD"/>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B4"/>
    <w:rsid w:val="007536B2"/>
    <w:rsid w:val="00754C2E"/>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311"/>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1A3"/>
    <w:rsid w:val="0081253A"/>
    <w:rsid w:val="00813957"/>
    <w:rsid w:val="008149FA"/>
    <w:rsid w:val="008153E7"/>
    <w:rsid w:val="008212C6"/>
    <w:rsid w:val="008213FD"/>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2044"/>
    <w:rsid w:val="0088405B"/>
    <w:rsid w:val="00884396"/>
    <w:rsid w:val="008844E8"/>
    <w:rsid w:val="00884B5C"/>
    <w:rsid w:val="0088797A"/>
    <w:rsid w:val="00891A35"/>
    <w:rsid w:val="008941E1"/>
    <w:rsid w:val="00895013"/>
    <w:rsid w:val="008950C6"/>
    <w:rsid w:val="00895412"/>
    <w:rsid w:val="00896057"/>
    <w:rsid w:val="00896513"/>
    <w:rsid w:val="0089783B"/>
    <w:rsid w:val="008A29DF"/>
    <w:rsid w:val="008A3B4A"/>
    <w:rsid w:val="008A5483"/>
    <w:rsid w:val="008A5ED3"/>
    <w:rsid w:val="008A600D"/>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538A"/>
    <w:rsid w:val="008E5743"/>
    <w:rsid w:val="008E5A0A"/>
    <w:rsid w:val="008E6034"/>
    <w:rsid w:val="008E7CB0"/>
    <w:rsid w:val="008F02D7"/>
    <w:rsid w:val="008F5018"/>
    <w:rsid w:val="008F5E55"/>
    <w:rsid w:val="008F65C4"/>
    <w:rsid w:val="00900AA7"/>
    <w:rsid w:val="00901193"/>
    <w:rsid w:val="00903337"/>
    <w:rsid w:val="00903CA3"/>
    <w:rsid w:val="00903CBA"/>
    <w:rsid w:val="00904404"/>
    <w:rsid w:val="00904C96"/>
    <w:rsid w:val="009054C2"/>
    <w:rsid w:val="009069CA"/>
    <w:rsid w:val="00906CD1"/>
    <w:rsid w:val="009078D1"/>
    <w:rsid w:val="00907DA5"/>
    <w:rsid w:val="0091011C"/>
    <w:rsid w:val="009109CF"/>
    <w:rsid w:val="00910A57"/>
    <w:rsid w:val="00911303"/>
    <w:rsid w:val="009137F0"/>
    <w:rsid w:val="00913907"/>
    <w:rsid w:val="009148B7"/>
    <w:rsid w:val="00916218"/>
    <w:rsid w:val="009173C7"/>
    <w:rsid w:val="00917E6B"/>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18BF"/>
    <w:rsid w:val="00943374"/>
    <w:rsid w:val="00943B1E"/>
    <w:rsid w:val="00943C11"/>
    <w:rsid w:val="0094404F"/>
    <w:rsid w:val="009455D9"/>
    <w:rsid w:val="00947C90"/>
    <w:rsid w:val="00950038"/>
    <w:rsid w:val="00951613"/>
    <w:rsid w:val="00952BE6"/>
    <w:rsid w:val="0095489E"/>
    <w:rsid w:val="009554D3"/>
    <w:rsid w:val="00955769"/>
    <w:rsid w:val="0095684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590B"/>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7A4"/>
    <w:rsid w:val="00A10B3C"/>
    <w:rsid w:val="00A114CE"/>
    <w:rsid w:val="00A12374"/>
    <w:rsid w:val="00A13F3D"/>
    <w:rsid w:val="00A14751"/>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6F45"/>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67DB"/>
    <w:rsid w:val="00A776AE"/>
    <w:rsid w:val="00A80518"/>
    <w:rsid w:val="00A80BF6"/>
    <w:rsid w:val="00A80CC0"/>
    <w:rsid w:val="00A81004"/>
    <w:rsid w:val="00A814BC"/>
    <w:rsid w:val="00A81D28"/>
    <w:rsid w:val="00A81F72"/>
    <w:rsid w:val="00A8222D"/>
    <w:rsid w:val="00A83479"/>
    <w:rsid w:val="00A84BCA"/>
    <w:rsid w:val="00A8504D"/>
    <w:rsid w:val="00A85605"/>
    <w:rsid w:val="00A869E3"/>
    <w:rsid w:val="00A86BC6"/>
    <w:rsid w:val="00A87A61"/>
    <w:rsid w:val="00A90A4B"/>
    <w:rsid w:val="00A917D8"/>
    <w:rsid w:val="00A9180B"/>
    <w:rsid w:val="00A919CC"/>
    <w:rsid w:val="00A92B03"/>
    <w:rsid w:val="00A92C90"/>
    <w:rsid w:val="00A94BB6"/>
    <w:rsid w:val="00A9555D"/>
    <w:rsid w:val="00A95B05"/>
    <w:rsid w:val="00A96095"/>
    <w:rsid w:val="00A9634F"/>
    <w:rsid w:val="00A963B6"/>
    <w:rsid w:val="00AA0D69"/>
    <w:rsid w:val="00AA123E"/>
    <w:rsid w:val="00AA2425"/>
    <w:rsid w:val="00AA2917"/>
    <w:rsid w:val="00AA31AD"/>
    <w:rsid w:val="00AA3448"/>
    <w:rsid w:val="00AA3468"/>
    <w:rsid w:val="00AA4944"/>
    <w:rsid w:val="00AA5232"/>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1806"/>
    <w:rsid w:val="00AD2B04"/>
    <w:rsid w:val="00AD2C46"/>
    <w:rsid w:val="00AD34FD"/>
    <w:rsid w:val="00AD42DD"/>
    <w:rsid w:val="00AD4B01"/>
    <w:rsid w:val="00AD5DB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0CD2"/>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7550"/>
    <w:rsid w:val="00B30A97"/>
    <w:rsid w:val="00B321BB"/>
    <w:rsid w:val="00B331E4"/>
    <w:rsid w:val="00B33362"/>
    <w:rsid w:val="00B34196"/>
    <w:rsid w:val="00B345CB"/>
    <w:rsid w:val="00B34DC6"/>
    <w:rsid w:val="00B353F0"/>
    <w:rsid w:val="00B35C1E"/>
    <w:rsid w:val="00B35ECA"/>
    <w:rsid w:val="00B36A1F"/>
    <w:rsid w:val="00B36F42"/>
    <w:rsid w:val="00B36F4F"/>
    <w:rsid w:val="00B417E5"/>
    <w:rsid w:val="00B42EFE"/>
    <w:rsid w:val="00B42FDB"/>
    <w:rsid w:val="00B43766"/>
    <w:rsid w:val="00B43BDE"/>
    <w:rsid w:val="00B45079"/>
    <w:rsid w:val="00B45FF2"/>
    <w:rsid w:val="00B46A84"/>
    <w:rsid w:val="00B47F00"/>
    <w:rsid w:val="00B50D4A"/>
    <w:rsid w:val="00B51120"/>
    <w:rsid w:val="00B514E7"/>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B71"/>
    <w:rsid w:val="00B92FED"/>
    <w:rsid w:val="00B9307E"/>
    <w:rsid w:val="00B93EBB"/>
    <w:rsid w:val="00B94C44"/>
    <w:rsid w:val="00B96481"/>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053"/>
    <w:rsid w:val="00BC62B8"/>
    <w:rsid w:val="00BC6560"/>
    <w:rsid w:val="00BC6C7B"/>
    <w:rsid w:val="00BC726E"/>
    <w:rsid w:val="00BC7396"/>
    <w:rsid w:val="00BC7B92"/>
    <w:rsid w:val="00BD00E3"/>
    <w:rsid w:val="00BD1EA3"/>
    <w:rsid w:val="00BD25DB"/>
    <w:rsid w:val="00BD2D86"/>
    <w:rsid w:val="00BD4AB3"/>
    <w:rsid w:val="00BD4B30"/>
    <w:rsid w:val="00BD53A2"/>
    <w:rsid w:val="00BD6134"/>
    <w:rsid w:val="00BD6BB8"/>
    <w:rsid w:val="00BD6FDA"/>
    <w:rsid w:val="00BE0244"/>
    <w:rsid w:val="00BE0372"/>
    <w:rsid w:val="00BE1AC6"/>
    <w:rsid w:val="00BE1F79"/>
    <w:rsid w:val="00BE228B"/>
    <w:rsid w:val="00BE272C"/>
    <w:rsid w:val="00BE426C"/>
    <w:rsid w:val="00BE538B"/>
    <w:rsid w:val="00BE64CF"/>
    <w:rsid w:val="00BE68BB"/>
    <w:rsid w:val="00BE6CC3"/>
    <w:rsid w:val="00BE6FF7"/>
    <w:rsid w:val="00BF35FE"/>
    <w:rsid w:val="00BF5048"/>
    <w:rsid w:val="00BF51B4"/>
    <w:rsid w:val="00BF5813"/>
    <w:rsid w:val="00BF6632"/>
    <w:rsid w:val="00BF7E53"/>
    <w:rsid w:val="00C043CF"/>
    <w:rsid w:val="00C11B60"/>
    <w:rsid w:val="00C139F1"/>
    <w:rsid w:val="00C143F3"/>
    <w:rsid w:val="00C1543B"/>
    <w:rsid w:val="00C168A6"/>
    <w:rsid w:val="00C16AC6"/>
    <w:rsid w:val="00C16C12"/>
    <w:rsid w:val="00C202BB"/>
    <w:rsid w:val="00C20730"/>
    <w:rsid w:val="00C211E9"/>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32DF"/>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507"/>
    <w:rsid w:val="00CE3CC5"/>
    <w:rsid w:val="00CE464F"/>
    <w:rsid w:val="00CE4FEB"/>
    <w:rsid w:val="00CF2174"/>
    <w:rsid w:val="00CF26A6"/>
    <w:rsid w:val="00CF3E11"/>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5246"/>
    <w:rsid w:val="00D856E6"/>
    <w:rsid w:val="00D85BF2"/>
    <w:rsid w:val="00D860A4"/>
    <w:rsid w:val="00D86454"/>
    <w:rsid w:val="00D870A2"/>
    <w:rsid w:val="00D875B6"/>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2632"/>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65ED"/>
    <w:rsid w:val="00E17615"/>
    <w:rsid w:val="00E17BEA"/>
    <w:rsid w:val="00E17DB6"/>
    <w:rsid w:val="00E2192F"/>
    <w:rsid w:val="00E2205B"/>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15B"/>
    <w:rsid w:val="00E47BFA"/>
    <w:rsid w:val="00E50432"/>
    <w:rsid w:val="00E50594"/>
    <w:rsid w:val="00E51293"/>
    <w:rsid w:val="00E5155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678EE"/>
    <w:rsid w:val="00E7020A"/>
    <w:rsid w:val="00E71126"/>
    <w:rsid w:val="00E74476"/>
    <w:rsid w:val="00E75B83"/>
    <w:rsid w:val="00E76331"/>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1A9"/>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7078"/>
    <w:rsid w:val="00EE747D"/>
    <w:rsid w:val="00EF10E0"/>
    <w:rsid w:val="00EF1281"/>
    <w:rsid w:val="00EF1976"/>
    <w:rsid w:val="00EF20E1"/>
    <w:rsid w:val="00EF216A"/>
    <w:rsid w:val="00EF2DA9"/>
    <w:rsid w:val="00EF3B1E"/>
    <w:rsid w:val="00EF407D"/>
    <w:rsid w:val="00EF4BA5"/>
    <w:rsid w:val="00EF5EEE"/>
    <w:rsid w:val="00EF67CC"/>
    <w:rsid w:val="00F0081C"/>
    <w:rsid w:val="00F01029"/>
    <w:rsid w:val="00F01227"/>
    <w:rsid w:val="00F034B3"/>
    <w:rsid w:val="00F03B57"/>
    <w:rsid w:val="00F04576"/>
    <w:rsid w:val="00F05338"/>
    <w:rsid w:val="00F05D65"/>
    <w:rsid w:val="00F068D7"/>
    <w:rsid w:val="00F07425"/>
    <w:rsid w:val="00F10C03"/>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77C0"/>
    <w:rsid w:val="00F27A81"/>
    <w:rsid w:val="00F27D57"/>
    <w:rsid w:val="00F302B2"/>
    <w:rsid w:val="00F3044B"/>
    <w:rsid w:val="00F30ACF"/>
    <w:rsid w:val="00F30D95"/>
    <w:rsid w:val="00F31451"/>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2D0B"/>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737"/>
    <w:rsid w:val="00F8485C"/>
    <w:rsid w:val="00F85E7F"/>
    <w:rsid w:val="00F87EE1"/>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4095"/>
    <w:rsid w:val="00FB461A"/>
    <w:rsid w:val="00FB4999"/>
    <w:rsid w:val="00FB4D9F"/>
    <w:rsid w:val="00FB4E34"/>
    <w:rsid w:val="00FB5E1A"/>
    <w:rsid w:val="00FB66CF"/>
    <w:rsid w:val="00FB71A0"/>
    <w:rsid w:val="00FB77C6"/>
    <w:rsid w:val="00FC524B"/>
    <w:rsid w:val="00FC5F8B"/>
    <w:rsid w:val="00FC6706"/>
    <w:rsid w:val="00FC67ED"/>
    <w:rsid w:val="00FC79B6"/>
    <w:rsid w:val="00FC7DF8"/>
    <w:rsid w:val="00FD14AC"/>
    <w:rsid w:val="00FD2706"/>
    <w:rsid w:val="00FD30A8"/>
    <w:rsid w:val="00FD3C7F"/>
    <w:rsid w:val="00FD523C"/>
    <w:rsid w:val="00FD5689"/>
    <w:rsid w:val="00FD67A9"/>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3</Pages>
  <Words>919</Words>
  <Characters>5242</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144</cp:revision>
  <cp:lastPrinted>2023-10-18T07:27:00Z</cp:lastPrinted>
  <dcterms:created xsi:type="dcterms:W3CDTF">2023-10-18T07:30:00Z</dcterms:created>
  <dcterms:modified xsi:type="dcterms:W3CDTF">2023-10-24T12:42:00Z</dcterms:modified>
  <dc:language>العربية</dc:language>
</cp:coreProperties>
</file>