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6DE3012D"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38B10BE4" w14:textId="2F23F3B4" w:rsidR="00BA5748" w:rsidRPr="00BA5748" w:rsidRDefault="00BA5748" w:rsidP="00F44B2D">
      <w:pPr>
        <w:rPr>
          <w:b/>
          <w:bCs/>
          <w:sz w:val="24"/>
          <w:szCs w:val="24"/>
          <w:rtl/>
        </w:rPr>
      </w:pPr>
      <w:r w:rsidRPr="00BA5748">
        <w:rPr>
          <w:rFonts w:hint="cs"/>
          <w:b/>
          <w:bCs/>
          <w:sz w:val="24"/>
          <w:szCs w:val="24"/>
          <w:rtl/>
        </w:rPr>
        <w:t>خلاصة البحث السابق</w:t>
      </w:r>
    </w:p>
    <w:p w14:paraId="0BCA5DF1" w14:textId="2DF0EFCE" w:rsidR="00110A4B" w:rsidRDefault="00110A4B" w:rsidP="00110A4B">
      <w:pPr>
        <w:rPr>
          <w:rtl/>
        </w:rPr>
      </w:pPr>
      <w:r>
        <w:rPr>
          <w:rFonts w:cs="Calibri"/>
          <w:rtl/>
        </w:rPr>
        <w:t>قلنا إنّ الشيخ الأنصاريّ رضوان الله تعالى عليه استفاد من اختلاف الرتبة بين الأصلين الجاريين في ألف وباء وبين الأصل الجاري في الثوب الملاقي لألف</w:t>
      </w:r>
      <w:r w:rsidR="00BA5748">
        <w:rPr>
          <w:rFonts w:cs="Calibri" w:hint="cs"/>
          <w:rtl/>
        </w:rPr>
        <w:t>،</w:t>
      </w:r>
      <w:r>
        <w:rPr>
          <w:rFonts w:cs="Calibri"/>
          <w:rtl/>
        </w:rPr>
        <w:t xml:space="preserve"> وقال ما دام الأصلان الجاريان في ألف وباء أسبق رتبة من الأصل الجاري في الثوب فذينك الأصلين يتعارضان ويتساقطان في رتبة سابقة وتصبح أصالة الطهارة في الثوب جارية بلا معارض؛ لأنّ معارضه </w:t>
      </w:r>
      <w:r w:rsidR="00BA5748">
        <w:rPr>
          <w:rFonts w:cs="Calibri" w:hint="cs"/>
          <w:rtl/>
        </w:rPr>
        <w:t xml:space="preserve">قد </w:t>
      </w:r>
      <w:r>
        <w:rPr>
          <w:rFonts w:cs="Calibri"/>
          <w:rtl/>
        </w:rPr>
        <w:t>سقط في رتبة سابقة.</w:t>
      </w:r>
    </w:p>
    <w:p w14:paraId="6D82AE2E" w14:textId="1BF00F4B" w:rsidR="00110A4B" w:rsidRDefault="00110A4B" w:rsidP="00110A4B">
      <w:pPr>
        <w:rPr>
          <w:rFonts w:cs="Calibri"/>
          <w:rtl/>
        </w:rPr>
      </w:pPr>
      <w:r>
        <w:rPr>
          <w:rFonts w:cs="Calibri"/>
          <w:rtl/>
        </w:rPr>
        <w:t>وقلنا إنّ تماميّة هذا البيان يبتني على أربعة أمور وانتهينا من الأمر الثالث والآن نبدأ بالأمر الرابع وهو غير واضح في تقرير السيّد الحائري ووجدنا أنّ بيان السيد الهاشميّ هنا أوضح.</w:t>
      </w:r>
    </w:p>
    <w:p w14:paraId="63877D6C" w14:textId="4BEE62B9" w:rsidR="00A757B6" w:rsidRPr="00A757B6" w:rsidRDefault="00A757B6" w:rsidP="00110A4B">
      <w:pPr>
        <w:rPr>
          <w:b/>
          <w:bCs/>
          <w:sz w:val="24"/>
          <w:szCs w:val="24"/>
          <w:rtl/>
        </w:rPr>
      </w:pPr>
      <w:r w:rsidRPr="00A757B6">
        <w:rPr>
          <w:rFonts w:cs="Calibri" w:hint="cs"/>
          <w:b/>
          <w:bCs/>
          <w:sz w:val="24"/>
          <w:szCs w:val="24"/>
          <w:rtl/>
        </w:rPr>
        <w:t>الأمر الرابع من الأمور الأربعة التي يبتني عليها الوجه الثاني</w:t>
      </w:r>
    </w:p>
    <w:p w14:paraId="49610D6D" w14:textId="0402505E" w:rsidR="00110A4B" w:rsidRDefault="00110A4B" w:rsidP="00110A4B">
      <w:pPr>
        <w:rPr>
          <w:rtl/>
        </w:rPr>
      </w:pPr>
      <w:r>
        <w:rPr>
          <w:rFonts w:cs="Calibri"/>
          <w:rtl/>
        </w:rPr>
        <w:t>فهذا الأمر عبارة عن أنّه لو تمّ كلام الشيخ الأنصاري إنّما يتمّ فيما إذا لم يكن لباء – وهو الطرف الذي لم يلاقه الثوب – أصل طوليّ أيضا</w:t>
      </w:r>
      <w:r w:rsidR="00A757B6">
        <w:rPr>
          <w:rFonts w:cs="Calibri" w:hint="cs"/>
          <w:rtl/>
        </w:rPr>
        <w:t>ً</w:t>
      </w:r>
      <w:r>
        <w:rPr>
          <w:rFonts w:cs="Calibri"/>
          <w:rtl/>
        </w:rPr>
        <w:t xml:space="preserve"> كما يوجد هذا لألف؛ لأنّ الشك</w:t>
      </w:r>
      <w:r w:rsidR="00182506">
        <w:rPr>
          <w:rFonts w:cs="Calibri" w:hint="cs"/>
          <w:rtl/>
        </w:rPr>
        <w:t>ّ</w:t>
      </w:r>
      <w:r>
        <w:rPr>
          <w:rFonts w:cs="Calibri"/>
          <w:rtl/>
        </w:rPr>
        <w:t xml:space="preserve"> في الثوب ناشئ من الشكّ في ألف فالعلاقة بينهما علاقة السببيّ والمسبّبيّ ويقدّم الأصل السببيّ على الأصلي المسبّبيّ.</w:t>
      </w:r>
    </w:p>
    <w:p w14:paraId="2B4CEC09" w14:textId="32E3748F" w:rsidR="00110A4B" w:rsidRDefault="00182506" w:rsidP="00110A4B">
      <w:pPr>
        <w:rPr>
          <w:rtl/>
        </w:rPr>
      </w:pPr>
      <w:r>
        <w:rPr>
          <w:rFonts w:cs="Calibri" w:hint="cs"/>
          <w:rtl/>
        </w:rPr>
        <w:t>و</w:t>
      </w:r>
      <w:r w:rsidR="00110A4B">
        <w:rPr>
          <w:rFonts w:cs="Calibri"/>
          <w:rtl/>
        </w:rPr>
        <w:t>مثاله ما إذا لاقى ثوبي الثاني لباء أيضا</w:t>
      </w:r>
      <w:r>
        <w:rPr>
          <w:rFonts w:cs="Calibri" w:hint="cs"/>
          <w:rtl/>
        </w:rPr>
        <w:t>ً</w:t>
      </w:r>
      <w:r w:rsidR="00110A4B">
        <w:rPr>
          <w:rFonts w:cs="Calibri"/>
          <w:rtl/>
        </w:rPr>
        <w:t xml:space="preserve"> بعد فرض ملاقاة ثوبي الأوّل لألف، فإمّا هذا الثوب نجس أو ذاك قطعا</w:t>
      </w:r>
      <w:r>
        <w:rPr>
          <w:rFonts w:cs="Calibri" w:hint="cs"/>
          <w:rtl/>
        </w:rPr>
        <w:t>ً</w:t>
      </w:r>
      <w:r w:rsidR="00110A4B">
        <w:rPr>
          <w:rFonts w:cs="Calibri"/>
          <w:rtl/>
        </w:rPr>
        <w:t>؛ لأنّه إمّا ألف نجس أو باء.</w:t>
      </w:r>
    </w:p>
    <w:p w14:paraId="4107DC27" w14:textId="5AFB5AA1" w:rsidR="00110A4B" w:rsidRDefault="00110A4B" w:rsidP="00110A4B">
      <w:pPr>
        <w:rPr>
          <w:rtl/>
        </w:rPr>
      </w:pPr>
      <w:r>
        <w:rPr>
          <w:rFonts w:cs="Calibri"/>
          <w:rtl/>
        </w:rPr>
        <w:t>أليس واضحا جدّا أنّ الأصل الجاري في الثوب الأوّل يتعارض مع الأصل الجاري في الثوب الثاني ويتساقطان وبالتالي يجب الاجتناب عنهما معا؟</w:t>
      </w:r>
    </w:p>
    <w:p w14:paraId="65959790" w14:textId="23970BFD" w:rsidR="00110A4B" w:rsidRDefault="00110A4B" w:rsidP="00110A4B">
      <w:pPr>
        <w:rPr>
          <w:rtl/>
        </w:rPr>
      </w:pPr>
      <w:r>
        <w:rPr>
          <w:rFonts w:cs="Calibri"/>
          <w:rtl/>
        </w:rPr>
        <w:t>فلكي يتمّ كلام الشيخ الأنصاريّ لا بدّ من أل</w:t>
      </w:r>
      <w:r w:rsidR="00182506">
        <w:rPr>
          <w:rFonts w:cs="Calibri" w:hint="cs"/>
          <w:rtl/>
        </w:rPr>
        <w:t>ّ</w:t>
      </w:r>
      <w:r>
        <w:rPr>
          <w:rFonts w:cs="Calibri"/>
          <w:rtl/>
        </w:rPr>
        <w:t>ا يكون لباء أيضا</w:t>
      </w:r>
      <w:r w:rsidR="00AB2859">
        <w:rPr>
          <w:rFonts w:cs="Calibri" w:hint="cs"/>
          <w:rtl/>
        </w:rPr>
        <w:t>ً</w:t>
      </w:r>
      <w:r>
        <w:rPr>
          <w:rFonts w:cs="Calibri"/>
          <w:rtl/>
        </w:rPr>
        <w:t xml:space="preserve"> أصل طوليّ، أمّا إذا وجدناه فيتعارض مع الأصل الجاري في طول باء.</w:t>
      </w:r>
    </w:p>
    <w:p w14:paraId="36E44F85" w14:textId="0DCF1457" w:rsidR="00110A4B" w:rsidRDefault="00110A4B" w:rsidP="00110A4B">
      <w:pPr>
        <w:rPr>
          <w:rFonts w:cs="Calibri"/>
          <w:rtl/>
        </w:rPr>
      </w:pPr>
      <w:r>
        <w:rPr>
          <w:rFonts w:cs="Calibri"/>
          <w:rtl/>
        </w:rPr>
        <w:t>ولكنّ هذا الأمر أيضا</w:t>
      </w:r>
      <w:r w:rsidR="00AB2859">
        <w:rPr>
          <w:rFonts w:cs="Calibri" w:hint="cs"/>
          <w:rtl/>
        </w:rPr>
        <w:t>ً</w:t>
      </w:r>
      <w:r>
        <w:rPr>
          <w:rFonts w:cs="Calibri"/>
          <w:rtl/>
        </w:rPr>
        <w:t xml:space="preserve"> غير </w:t>
      </w:r>
      <w:r w:rsidR="00AB2859">
        <w:rPr>
          <w:rFonts w:cs="Calibri" w:hint="cs"/>
          <w:rtl/>
        </w:rPr>
        <w:t>متوفّر</w:t>
      </w:r>
      <w:r>
        <w:rPr>
          <w:rFonts w:cs="Calibri"/>
          <w:rtl/>
        </w:rPr>
        <w:t xml:space="preserve">؛ لأنّه يوجد </w:t>
      </w:r>
      <w:r w:rsidR="00AB2859">
        <w:rPr>
          <w:rFonts w:cs="Calibri" w:hint="cs"/>
          <w:rtl/>
        </w:rPr>
        <w:t>[دائماً]</w:t>
      </w:r>
      <w:r>
        <w:rPr>
          <w:rFonts w:cs="Calibri"/>
          <w:rtl/>
        </w:rPr>
        <w:t xml:space="preserve"> </w:t>
      </w:r>
      <w:r w:rsidR="00AB2859">
        <w:rPr>
          <w:rFonts w:cs="Calibri" w:hint="cs"/>
          <w:rtl/>
        </w:rPr>
        <w:t xml:space="preserve">أصلٌ في طول </w:t>
      </w:r>
      <w:r>
        <w:rPr>
          <w:rFonts w:cs="Calibri"/>
          <w:rtl/>
        </w:rPr>
        <w:t>باء كما يوجد لألف. وهذا الأصل الطولي في طول باء يوجد وجهان لتوضيحه:</w:t>
      </w:r>
    </w:p>
    <w:p w14:paraId="5C4BF52B" w14:textId="2A2DEC25" w:rsidR="00AB2859" w:rsidRPr="00AB2859" w:rsidRDefault="00AB2859" w:rsidP="00110A4B">
      <w:pPr>
        <w:rPr>
          <w:b/>
          <w:bCs/>
          <w:rtl/>
        </w:rPr>
      </w:pPr>
      <w:r w:rsidRPr="00AB2859">
        <w:rPr>
          <w:rFonts w:cs="Calibri" w:hint="cs"/>
          <w:b/>
          <w:bCs/>
          <w:rtl/>
        </w:rPr>
        <w:t>الوجه الأوّل لإثبات وجود أصل طولي لباء</w:t>
      </w:r>
    </w:p>
    <w:p w14:paraId="6FCB83D8" w14:textId="46A9D106" w:rsidR="00110A4B" w:rsidRDefault="00110A4B" w:rsidP="00110A4B">
      <w:pPr>
        <w:rPr>
          <w:rtl/>
        </w:rPr>
      </w:pPr>
      <w:r>
        <w:rPr>
          <w:rFonts w:cs="Calibri"/>
          <w:rtl/>
        </w:rPr>
        <w:t>الوجه الأوّل يبتني على ما ذكرناه سابقا – في الردّ على بيان السيّد الخوئيّ – من أنّ التعارض يكون بحسب عالم الجعل لا بحسب عالم الفعليّة فهنا نقول: إنّ باء إن كان حراما</w:t>
      </w:r>
      <w:r w:rsidR="00AB2859">
        <w:rPr>
          <w:rFonts w:cs="Calibri" w:hint="cs"/>
          <w:rtl/>
        </w:rPr>
        <w:t>ً</w:t>
      </w:r>
      <w:r>
        <w:rPr>
          <w:rFonts w:cs="Calibri"/>
          <w:rtl/>
        </w:rPr>
        <w:t xml:space="preserve"> فله حرمة في عالم الجعل</w:t>
      </w:r>
      <w:r w:rsidR="00AB2859">
        <w:rPr>
          <w:rFonts w:cs="Calibri" w:hint="cs"/>
          <w:rtl/>
        </w:rPr>
        <w:t>،</w:t>
      </w:r>
      <w:r>
        <w:rPr>
          <w:rFonts w:cs="Calibri"/>
          <w:rtl/>
        </w:rPr>
        <w:t xml:space="preserve"> والأصل الجاري في هذا الثوب له عالم الجعل أيضا</w:t>
      </w:r>
      <w:r w:rsidR="00AB2859">
        <w:rPr>
          <w:rFonts w:cs="Calibri" w:hint="cs"/>
          <w:rtl/>
        </w:rPr>
        <w:t>ً،</w:t>
      </w:r>
      <w:r>
        <w:rPr>
          <w:rFonts w:cs="Calibri"/>
          <w:rtl/>
        </w:rPr>
        <w:t xml:space="preserve"> فنفترض وجود الملاقي التقديريّ لباء ونلحظ أصالة الطهارة الجارية في الملاقي التقديريّ لباء بحسب عالم جعله قبل حصول الملاقاة بالفعل، فالباء لها حرمة في عالم الجعل – لو كان حراما</w:t>
      </w:r>
      <w:r w:rsidR="00AB2859">
        <w:rPr>
          <w:rFonts w:cs="Calibri" w:hint="cs"/>
          <w:rtl/>
        </w:rPr>
        <w:t>ً</w:t>
      </w:r>
      <w:r>
        <w:rPr>
          <w:rFonts w:cs="Calibri"/>
          <w:rtl/>
        </w:rPr>
        <w:t xml:space="preserve"> – وعلى تقدير وجود ملاق لباء يجري فيه الأصل العمليّ ولهذا الأصل العمليّ عالم الجعل أيضا</w:t>
      </w:r>
      <w:r w:rsidR="00D9645F">
        <w:rPr>
          <w:rFonts w:cs="Calibri" w:hint="cs"/>
          <w:rtl/>
        </w:rPr>
        <w:t>ً</w:t>
      </w:r>
      <w:r>
        <w:rPr>
          <w:rFonts w:cs="Calibri"/>
          <w:rtl/>
        </w:rPr>
        <w:t xml:space="preserve"> فيقع التعارض بين عالم الجعل لهذا الأصل العمليّ الذي متعلّقه غير فعليّ وهو ملاقي باء وبين حرمة باء التقديريّة، إذاً صار حال باء حال ألف، فكما أنّ لألف معارضا</w:t>
      </w:r>
      <w:r w:rsidR="00D9645F">
        <w:rPr>
          <w:rFonts w:cs="Calibri" w:hint="cs"/>
          <w:rtl/>
        </w:rPr>
        <w:t>ً</w:t>
      </w:r>
      <w:r>
        <w:rPr>
          <w:rFonts w:cs="Calibri"/>
          <w:rtl/>
        </w:rPr>
        <w:t xml:space="preserve"> فللأصل الجاري في باء معارض</w:t>
      </w:r>
      <w:r w:rsidR="00D9645F">
        <w:rPr>
          <w:rFonts w:cs="Calibri" w:hint="cs"/>
          <w:rtl/>
        </w:rPr>
        <w:t>ٌ</w:t>
      </w:r>
      <w:r>
        <w:rPr>
          <w:rFonts w:cs="Calibri"/>
          <w:rtl/>
        </w:rPr>
        <w:t xml:space="preserve"> أيضا</w:t>
      </w:r>
      <w:r w:rsidR="00D9645F">
        <w:rPr>
          <w:rFonts w:cs="Calibri" w:hint="cs"/>
          <w:rtl/>
        </w:rPr>
        <w:t>ً</w:t>
      </w:r>
      <w:r>
        <w:rPr>
          <w:rFonts w:cs="Calibri"/>
          <w:rtl/>
        </w:rPr>
        <w:t>، لكن في عالم الجعل، وهما ملاقيهما أي ملاقي ألف وملاقي باء التقديري. فيتمّ التعارض بين الأصل الجاري في الثوب الملاقي لألف وبين الأصل الجاري في الثوب الثاني الملاقي خيالا</w:t>
      </w:r>
      <w:r w:rsidR="00F80578">
        <w:rPr>
          <w:rFonts w:cs="Calibri" w:hint="cs"/>
          <w:rtl/>
        </w:rPr>
        <w:t>ً</w:t>
      </w:r>
      <w:r>
        <w:rPr>
          <w:rFonts w:cs="Calibri"/>
          <w:rtl/>
        </w:rPr>
        <w:t xml:space="preserve"> </w:t>
      </w:r>
      <w:r>
        <w:rPr>
          <w:rFonts w:cs="Calibri"/>
          <w:rtl/>
        </w:rPr>
        <w:lastRenderedPageBreak/>
        <w:t>مع باء؛ لأنّ التعارض يكون تابعا</w:t>
      </w:r>
      <w:r w:rsidR="00F80578">
        <w:rPr>
          <w:rFonts w:cs="Calibri" w:hint="cs"/>
          <w:rtl/>
        </w:rPr>
        <w:t>ً</w:t>
      </w:r>
      <w:r>
        <w:rPr>
          <w:rFonts w:cs="Calibri"/>
          <w:rtl/>
        </w:rPr>
        <w:t xml:space="preserve"> لعالم الجعل</w:t>
      </w:r>
      <w:r w:rsidR="00F80578">
        <w:rPr>
          <w:rFonts w:cs="Calibri" w:hint="cs"/>
          <w:rtl/>
        </w:rPr>
        <w:t>،</w:t>
      </w:r>
      <w:r>
        <w:rPr>
          <w:rFonts w:cs="Calibri"/>
          <w:rtl/>
        </w:rPr>
        <w:t xml:space="preserve"> فكما عندنا أصالة الطهار</w:t>
      </w:r>
      <w:r w:rsidR="00F80578">
        <w:rPr>
          <w:rFonts w:cs="Calibri" w:hint="cs"/>
          <w:rtl/>
        </w:rPr>
        <w:t>ة</w:t>
      </w:r>
      <w:r>
        <w:rPr>
          <w:rFonts w:cs="Calibri"/>
          <w:rtl/>
        </w:rPr>
        <w:t xml:space="preserve"> في عالم الجعل عن كلّ ما يلاقي ألف كذلك عندنا أصالة الطهارة عن كلّ ما يلاقي باء قبل أن يلاقيه وقبل فعليّة الملاقاة</w:t>
      </w:r>
      <w:r w:rsidR="00F80578">
        <w:rPr>
          <w:rFonts w:cs="Calibri" w:hint="cs"/>
          <w:rtl/>
        </w:rPr>
        <w:t>،</w:t>
      </w:r>
      <w:r>
        <w:rPr>
          <w:rFonts w:cs="Calibri"/>
          <w:rtl/>
        </w:rPr>
        <w:t xml:space="preserve"> فيتعارضان ويتساقطان.</w:t>
      </w:r>
    </w:p>
    <w:p w14:paraId="6D8DF033" w14:textId="77777777" w:rsidR="00110A4B" w:rsidRDefault="00110A4B" w:rsidP="00110A4B">
      <w:pPr>
        <w:rPr>
          <w:rtl/>
        </w:rPr>
      </w:pPr>
      <w:r>
        <w:rPr>
          <w:rFonts w:cs="Calibri"/>
          <w:rtl/>
        </w:rPr>
        <w:t>ويبقى أن نطبّق هذا التوضيح على عبارة السيّد الهاشميّ.</w:t>
      </w:r>
    </w:p>
    <w:p w14:paraId="7944C2BE" w14:textId="0373DA79" w:rsidR="00110A4B" w:rsidRPr="005F7606" w:rsidRDefault="00110A4B" w:rsidP="005F7606">
      <w:pPr>
        <w:rPr>
          <w:rFonts w:cs="Calibri"/>
          <w:rtl/>
        </w:rPr>
      </w:pPr>
      <w:r>
        <w:rPr>
          <w:rFonts w:cs="Calibri"/>
          <w:rtl/>
        </w:rPr>
        <w:t xml:space="preserve">الأمر الرابع: عدم وجود أصل طوليّ في طرف </w:t>
      </w:r>
      <w:r w:rsidR="00F80578">
        <w:rPr>
          <w:rFonts w:cs="Calibri" w:hint="cs"/>
          <w:rtl/>
        </w:rPr>
        <w:t>الملاقى</w:t>
      </w:r>
      <w:r w:rsidR="00F80578">
        <w:rPr>
          <w:rFonts w:cs="Calibri"/>
          <w:rtl/>
        </w:rPr>
        <w:t>ٰ</w:t>
      </w:r>
      <w:r w:rsidR="00F80578">
        <w:rPr>
          <w:rFonts w:cs="Calibri" w:hint="cs"/>
          <w:rtl/>
        </w:rPr>
        <w:t xml:space="preserve"> </w:t>
      </w:r>
      <w:r w:rsidR="00F80578">
        <w:rPr>
          <w:rFonts w:cs="Calibri"/>
          <w:rtl/>
        </w:rPr>
        <w:t>–</w:t>
      </w:r>
      <w:r>
        <w:rPr>
          <w:rFonts w:cs="Calibri"/>
          <w:rtl/>
        </w:rPr>
        <w:t xml:space="preserve"> بالفتح</w:t>
      </w:r>
      <w:r w:rsidR="00F80578">
        <w:rPr>
          <w:rFonts w:cs="Calibri" w:hint="cs"/>
          <w:rtl/>
        </w:rPr>
        <w:t xml:space="preserve"> </w:t>
      </w:r>
      <w:r w:rsidR="00F80578">
        <w:rPr>
          <w:rFonts w:cs="Calibri"/>
          <w:rtl/>
        </w:rPr>
        <w:t>–</w:t>
      </w:r>
      <w:r>
        <w:rPr>
          <w:rFonts w:cs="Calibri"/>
          <w:rtl/>
        </w:rPr>
        <w:t xml:space="preserve"> </w:t>
      </w:r>
      <w:r w:rsidR="005F7606">
        <w:rPr>
          <w:rFonts w:cs="Calibri" w:hint="cs"/>
          <w:rtl/>
        </w:rPr>
        <w:t>(</w:t>
      </w:r>
      <w:r>
        <w:rPr>
          <w:rFonts w:cs="Calibri"/>
          <w:rtl/>
        </w:rPr>
        <w:t>يعني باء</w:t>
      </w:r>
      <w:r w:rsidR="005F7606">
        <w:rPr>
          <w:rFonts w:cs="Calibri" w:hint="cs"/>
          <w:rtl/>
        </w:rPr>
        <w:t>)</w:t>
      </w:r>
      <w:r>
        <w:rPr>
          <w:rFonts w:cs="Calibri"/>
          <w:rtl/>
        </w:rPr>
        <w:t>. هذا في فهرسة الأمور.</w:t>
      </w:r>
      <w:r w:rsidR="005F7606">
        <w:rPr>
          <w:rFonts w:cs="Calibri" w:hint="cs"/>
          <w:rtl/>
        </w:rPr>
        <w:t xml:space="preserve"> </w:t>
      </w:r>
      <w:r>
        <w:rPr>
          <w:rFonts w:cs="Calibri"/>
          <w:rtl/>
        </w:rPr>
        <w:t>ف</w:t>
      </w:r>
      <w:r w:rsidR="005F7606">
        <w:rPr>
          <w:rFonts w:cs="Calibri" w:hint="cs"/>
          <w:rtl/>
        </w:rPr>
        <w:t xml:space="preserve">بعد ذلك </w:t>
      </w:r>
      <w:r>
        <w:rPr>
          <w:rFonts w:cs="Calibri"/>
          <w:rtl/>
        </w:rPr>
        <w:t>يقول: الأمر الرابع أل</w:t>
      </w:r>
      <w:r w:rsidR="005F7606">
        <w:rPr>
          <w:rFonts w:cs="Calibri" w:hint="cs"/>
          <w:rtl/>
        </w:rPr>
        <w:t>ّ</w:t>
      </w:r>
      <w:r>
        <w:rPr>
          <w:rFonts w:cs="Calibri"/>
          <w:rtl/>
        </w:rPr>
        <w:t>ا يوجد هناك أصل طولي لباء كما هناك أصل طوليّ في طرف ألف، لأنّه إن وجد هذا الأصل لباء وقع التعارض بينه وبين الأصل الطوليّ لألف.</w:t>
      </w:r>
    </w:p>
    <w:p w14:paraId="5DEFFAB8" w14:textId="69199C50" w:rsidR="00110A4B" w:rsidRDefault="00110A4B" w:rsidP="00110A4B">
      <w:pPr>
        <w:rPr>
          <w:rtl/>
        </w:rPr>
      </w:pPr>
      <w:r>
        <w:rPr>
          <w:rFonts w:cs="Calibri"/>
          <w:rtl/>
        </w:rPr>
        <w:t>وأمّا الأمر الرابع فغير تامّ أيضا وذلك: أوّلا</w:t>
      </w:r>
      <w:r w:rsidR="007B365C">
        <w:rPr>
          <w:rFonts w:cs="Calibri" w:hint="cs"/>
          <w:rtl/>
        </w:rPr>
        <w:t>ً</w:t>
      </w:r>
      <w:r>
        <w:rPr>
          <w:rFonts w:cs="Calibri"/>
          <w:rtl/>
        </w:rPr>
        <w:t xml:space="preserve"> لجريان أصالة الطهارة في الملاقي التقديري للطرف الآخر أي الباء بناء على ما عرفت من جريانها أي أصالة الطهارة عن الحرمة الوضعيّة </w:t>
      </w:r>
      <w:r w:rsidR="007B365C">
        <w:rPr>
          <w:rFonts w:cs="Calibri" w:hint="cs"/>
          <w:rtl/>
        </w:rPr>
        <w:t>(</w:t>
      </w:r>
      <w:r>
        <w:rPr>
          <w:rFonts w:cs="Calibri"/>
          <w:rtl/>
        </w:rPr>
        <w:t>لا يقصد بالوضعيّة ما يقابل التكليفيّة بل يقصد به ما عالم الجعل</w:t>
      </w:r>
      <w:r w:rsidR="007B365C">
        <w:rPr>
          <w:rFonts w:cs="Calibri" w:hint="cs"/>
          <w:rtl/>
        </w:rPr>
        <w:t>)</w:t>
      </w:r>
      <w:r>
        <w:rPr>
          <w:rFonts w:cs="Calibri"/>
          <w:rtl/>
        </w:rPr>
        <w:t xml:space="preserve"> قبل وجود الملاقي.</w:t>
      </w:r>
    </w:p>
    <w:p w14:paraId="5A723CE2" w14:textId="3143A02B" w:rsidR="00110A4B" w:rsidRDefault="00110A4B" w:rsidP="00110A4B">
      <w:pPr>
        <w:rPr>
          <w:rtl/>
        </w:rPr>
      </w:pPr>
      <w:r>
        <w:rPr>
          <w:rFonts w:cs="Calibri"/>
          <w:rtl/>
        </w:rPr>
        <w:t>وثانيا</w:t>
      </w:r>
      <w:r w:rsidR="007B365C">
        <w:rPr>
          <w:rFonts w:cs="Calibri" w:hint="cs"/>
          <w:rtl/>
        </w:rPr>
        <w:t>ً</w:t>
      </w:r>
      <w:r>
        <w:rPr>
          <w:rFonts w:cs="Calibri"/>
          <w:rtl/>
        </w:rPr>
        <w:t xml:space="preserve"> ما سماه المحق</w:t>
      </w:r>
      <w:r w:rsidR="007B365C">
        <w:rPr>
          <w:rFonts w:cs="Calibri" w:hint="cs"/>
          <w:rtl/>
        </w:rPr>
        <w:t>ّ</w:t>
      </w:r>
      <w:r>
        <w:rPr>
          <w:rFonts w:cs="Calibri"/>
          <w:rtl/>
        </w:rPr>
        <w:t>ق العراقي بالشبهة الحيدري</w:t>
      </w:r>
      <w:r w:rsidR="007B365C">
        <w:rPr>
          <w:rFonts w:cs="Calibri" w:hint="cs"/>
          <w:rtl/>
        </w:rPr>
        <w:t>ّ</w:t>
      </w:r>
      <w:r>
        <w:rPr>
          <w:rFonts w:cs="Calibri"/>
          <w:rtl/>
        </w:rPr>
        <w:t xml:space="preserve">ة والد أستاذنا الشهيد </w:t>
      </w:r>
      <w:r w:rsidR="007E6DD6">
        <w:rPr>
          <w:rFonts w:cs="Calibri" w:hint="cs"/>
          <w:rtl/>
        </w:rPr>
        <w:t>ت</w:t>
      </w:r>
      <w:r>
        <w:rPr>
          <w:rFonts w:cs="Calibri"/>
          <w:rtl/>
        </w:rPr>
        <w:t>بعا</w:t>
      </w:r>
      <w:r w:rsidR="007E6DD6">
        <w:rPr>
          <w:rFonts w:cs="Calibri" w:hint="cs"/>
          <w:rtl/>
        </w:rPr>
        <w:t>ً</w:t>
      </w:r>
      <w:r>
        <w:rPr>
          <w:rFonts w:cs="Calibri"/>
          <w:rtl/>
        </w:rPr>
        <w:t xml:space="preserve"> لاسمه.</w:t>
      </w:r>
    </w:p>
    <w:p w14:paraId="6B969459" w14:textId="77777777" w:rsidR="00110A4B" w:rsidRDefault="00110A4B" w:rsidP="00110A4B">
      <w:pPr>
        <w:rPr>
          <w:rtl/>
        </w:rPr>
      </w:pPr>
      <w:r>
        <w:rPr>
          <w:rFonts w:cs="Calibri"/>
          <w:rtl/>
        </w:rPr>
        <w:t>وهذا ما سيأتي توضيحه إن شاء الله في الدرس القادم.</w:t>
      </w:r>
    </w:p>
    <w:p w14:paraId="781BF746" w14:textId="6A76A839" w:rsidR="00110A4B" w:rsidRDefault="00110A4B" w:rsidP="00110A4B">
      <w:pPr>
        <w:rPr>
          <w:rtl/>
        </w:rPr>
      </w:pPr>
      <w:r>
        <w:rPr>
          <w:rFonts w:cs="Calibri"/>
          <w:rtl/>
        </w:rPr>
        <w:t>والحمد لله ربّ العالمين</w:t>
      </w:r>
    </w:p>
    <w:sectPr w:rsidR="00110A4B"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033B" w14:textId="77777777" w:rsidR="002D1058" w:rsidRDefault="002D1058" w:rsidP="007800A5">
      <w:r>
        <w:separator/>
      </w:r>
    </w:p>
  </w:endnote>
  <w:endnote w:type="continuationSeparator" w:id="0">
    <w:p w14:paraId="10F49BE4" w14:textId="77777777" w:rsidR="002D1058" w:rsidRDefault="002D1058"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49BB" w14:textId="77777777" w:rsidR="002D1058" w:rsidRDefault="002D1058" w:rsidP="007800A5">
      <w:r>
        <w:separator/>
      </w:r>
    </w:p>
  </w:footnote>
  <w:footnote w:type="continuationSeparator" w:id="0">
    <w:p w14:paraId="73AB27A4" w14:textId="77777777" w:rsidR="002D1058" w:rsidRDefault="002D1058"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906F3DB" w:rsidR="005C6485" w:rsidRPr="00E87D9D" w:rsidRDefault="00AC51A3" w:rsidP="00110A4B">
    <w:pPr>
      <w:ind w:firstLine="0"/>
      <w:rPr>
        <w:sz w:val="18"/>
        <w:szCs w:val="18"/>
        <w:rtl/>
      </w:rPr>
    </w:pPr>
    <w:r>
      <w:rPr>
        <w:rFonts w:hint="cs"/>
        <w:sz w:val="18"/>
        <w:szCs w:val="18"/>
        <w:rtl/>
      </w:rPr>
      <w:t>2</w:t>
    </w:r>
    <w:r w:rsidR="00110A4B">
      <w:rPr>
        <w:rFonts w:hint="cs"/>
        <w:sz w:val="18"/>
        <w:szCs w:val="18"/>
        <w:rtl/>
      </w:rPr>
      <w:t>6</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4B8D"/>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4C35"/>
    <w:rsid w:val="0003596B"/>
    <w:rsid w:val="0003651D"/>
    <w:rsid w:val="00036C97"/>
    <w:rsid w:val="000375C3"/>
    <w:rsid w:val="000376DC"/>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1C7B"/>
    <w:rsid w:val="000730BD"/>
    <w:rsid w:val="00073C5D"/>
    <w:rsid w:val="000741EA"/>
    <w:rsid w:val="00074598"/>
    <w:rsid w:val="00074A1F"/>
    <w:rsid w:val="00075AA9"/>
    <w:rsid w:val="00077A3A"/>
    <w:rsid w:val="00080952"/>
    <w:rsid w:val="00080E3F"/>
    <w:rsid w:val="00080E7F"/>
    <w:rsid w:val="00080F32"/>
    <w:rsid w:val="00082C98"/>
    <w:rsid w:val="00082DA5"/>
    <w:rsid w:val="00082DAC"/>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48E3"/>
    <w:rsid w:val="000C526A"/>
    <w:rsid w:val="000C5C3B"/>
    <w:rsid w:val="000C5DA8"/>
    <w:rsid w:val="000C5E60"/>
    <w:rsid w:val="000C61A2"/>
    <w:rsid w:val="000C67D0"/>
    <w:rsid w:val="000C68DF"/>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0A4B"/>
    <w:rsid w:val="00111012"/>
    <w:rsid w:val="00111AEB"/>
    <w:rsid w:val="001124B2"/>
    <w:rsid w:val="001132ED"/>
    <w:rsid w:val="0011471A"/>
    <w:rsid w:val="00115725"/>
    <w:rsid w:val="00116671"/>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943"/>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506"/>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2E86"/>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2746"/>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5BA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00E"/>
    <w:rsid w:val="00293C30"/>
    <w:rsid w:val="00294153"/>
    <w:rsid w:val="00294DF2"/>
    <w:rsid w:val="002958D7"/>
    <w:rsid w:val="002959A2"/>
    <w:rsid w:val="00295C8E"/>
    <w:rsid w:val="002965D8"/>
    <w:rsid w:val="002971A1"/>
    <w:rsid w:val="002A062A"/>
    <w:rsid w:val="002A0B8D"/>
    <w:rsid w:val="002A1150"/>
    <w:rsid w:val="002A19F6"/>
    <w:rsid w:val="002A2782"/>
    <w:rsid w:val="002A27D5"/>
    <w:rsid w:val="002A2F2D"/>
    <w:rsid w:val="002A3C45"/>
    <w:rsid w:val="002A5930"/>
    <w:rsid w:val="002A5FBC"/>
    <w:rsid w:val="002A6701"/>
    <w:rsid w:val="002A789E"/>
    <w:rsid w:val="002A7B85"/>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298"/>
    <w:rsid w:val="002C53B2"/>
    <w:rsid w:val="002C5AD9"/>
    <w:rsid w:val="002C65CC"/>
    <w:rsid w:val="002C6826"/>
    <w:rsid w:val="002C75A5"/>
    <w:rsid w:val="002C7A8C"/>
    <w:rsid w:val="002C7BD3"/>
    <w:rsid w:val="002D005E"/>
    <w:rsid w:val="002D0248"/>
    <w:rsid w:val="002D02E1"/>
    <w:rsid w:val="002D047B"/>
    <w:rsid w:val="002D0AF3"/>
    <w:rsid w:val="002D0E50"/>
    <w:rsid w:val="002D1058"/>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47C7"/>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D2C"/>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863"/>
    <w:rsid w:val="003839AA"/>
    <w:rsid w:val="003839D9"/>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3B54"/>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92"/>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1FFB"/>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2706"/>
    <w:rsid w:val="004936D1"/>
    <w:rsid w:val="004939D9"/>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09A3"/>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1DF0"/>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646"/>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75C"/>
    <w:rsid w:val="004F7A18"/>
    <w:rsid w:val="004F7D2B"/>
    <w:rsid w:val="00500D04"/>
    <w:rsid w:val="00501048"/>
    <w:rsid w:val="00503178"/>
    <w:rsid w:val="005031D2"/>
    <w:rsid w:val="00504331"/>
    <w:rsid w:val="00504389"/>
    <w:rsid w:val="0050494C"/>
    <w:rsid w:val="00504EBA"/>
    <w:rsid w:val="00505726"/>
    <w:rsid w:val="00505848"/>
    <w:rsid w:val="00506A14"/>
    <w:rsid w:val="00507B8A"/>
    <w:rsid w:val="0051024F"/>
    <w:rsid w:val="00511286"/>
    <w:rsid w:val="0051180A"/>
    <w:rsid w:val="005123A7"/>
    <w:rsid w:val="00512753"/>
    <w:rsid w:val="00513014"/>
    <w:rsid w:val="00514420"/>
    <w:rsid w:val="00514795"/>
    <w:rsid w:val="005158AF"/>
    <w:rsid w:val="00515B96"/>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9DF"/>
    <w:rsid w:val="00562F63"/>
    <w:rsid w:val="00563DB6"/>
    <w:rsid w:val="00566242"/>
    <w:rsid w:val="00566A2E"/>
    <w:rsid w:val="00566C23"/>
    <w:rsid w:val="00566E9E"/>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5F62A4"/>
    <w:rsid w:val="005F7606"/>
    <w:rsid w:val="006008A5"/>
    <w:rsid w:val="00601D71"/>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31C2"/>
    <w:rsid w:val="006442AB"/>
    <w:rsid w:val="006452DD"/>
    <w:rsid w:val="00645F19"/>
    <w:rsid w:val="006463DD"/>
    <w:rsid w:val="0064758F"/>
    <w:rsid w:val="00647B77"/>
    <w:rsid w:val="0065094D"/>
    <w:rsid w:val="00650AEA"/>
    <w:rsid w:val="00651508"/>
    <w:rsid w:val="006524C3"/>
    <w:rsid w:val="00652A0A"/>
    <w:rsid w:val="006530B0"/>
    <w:rsid w:val="0065324A"/>
    <w:rsid w:val="0065343E"/>
    <w:rsid w:val="00653A6B"/>
    <w:rsid w:val="00653E24"/>
    <w:rsid w:val="0065496E"/>
    <w:rsid w:val="0065663D"/>
    <w:rsid w:val="006568EF"/>
    <w:rsid w:val="00656B15"/>
    <w:rsid w:val="00657922"/>
    <w:rsid w:val="0066020E"/>
    <w:rsid w:val="006616FB"/>
    <w:rsid w:val="00661EAD"/>
    <w:rsid w:val="006628D4"/>
    <w:rsid w:val="00663042"/>
    <w:rsid w:val="0066314E"/>
    <w:rsid w:val="006636F4"/>
    <w:rsid w:val="0066486A"/>
    <w:rsid w:val="006662BD"/>
    <w:rsid w:val="00666BA6"/>
    <w:rsid w:val="00666DCA"/>
    <w:rsid w:val="00666EFE"/>
    <w:rsid w:val="006672D4"/>
    <w:rsid w:val="00667321"/>
    <w:rsid w:val="00667D6E"/>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51D"/>
    <w:rsid w:val="006A3DF8"/>
    <w:rsid w:val="006A482A"/>
    <w:rsid w:val="006A4C48"/>
    <w:rsid w:val="006A4E44"/>
    <w:rsid w:val="006A5646"/>
    <w:rsid w:val="006A5E00"/>
    <w:rsid w:val="006A7805"/>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38BA"/>
    <w:rsid w:val="00704024"/>
    <w:rsid w:val="00706833"/>
    <w:rsid w:val="00706B98"/>
    <w:rsid w:val="0070799C"/>
    <w:rsid w:val="00707BC7"/>
    <w:rsid w:val="00710163"/>
    <w:rsid w:val="007105B4"/>
    <w:rsid w:val="00711102"/>
    <w:rsid w:val="0071204C"/>
    <w:rsid w:val="0071213F"/>
    <w:rsid w:val="00712524"/>
    <w:rsid w:val="00714666"/>
    <w:rsid w:val="00714E26"/>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67C0"/>
    <w:rsid w:val="007472F3"/>
    <w:rsid w:val="0075134E"/>
    <w:rsid w:val="00751AFC"/>
    <w:rsid w:val="0075267B"/>
    <w:rsid w:val="007526B4"/>
    <w:rsid w:val="00752765"/>
    <w:rsid w:val="007536B2"/>
    <w:rsid w:val="00754C2E"/>
    <w:rsid w:val="00755888"/>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365C"/>
    <w:rsid w:val="007B5D85"/>
    <w:rsid w:val="007B5D93"/>
    <w:rsid w:val="007B62F4"/>
    <w:rsid w:val="007B7156"/>
    <w:rsid w:val="007B7D63"/>
    <w:rsid w:val="007B7D9B"/>
    <w:rsid w:val="007C03F8"/>
    <w:rsid w:val="007C0BF5"/>
    <w:rsid w:val="007C12E5"/>
    <w:rsid w:val="007C1519"/>
    <w:rsid w:val="007C21DA"/>
    <w:rsid w:val="007C3951"/>
    <w:rsid w:val="007C3C17"/>
    <w:rsid w:val="007C4428"/>
    <w:rsid w:val="007C55D7"/>
    <w:rsid w:val="007C6422"/>
    <w:rsid w:val="007C6D49"/>
    <w:rsid w:val="007D3298"/>
    <w:rsid w:val="007D3806"/>
    <w:rsid w:val="007D3BA4"/>
    <w:rsid w:val="007D5071"/>
    <w:rsid w:val="007D7582"/>
    <w:rsid w:val="007D761E"/>
    <w:rsid w:val="007D7785"/>
    <w:rsid w:val="007D79CF"/>
    <w:rsid w:val="007E02A7"/>
    <w:rsid w:val="007E162B"/>
    <w:rsid w:val="007E1EF1"/>
    <w:rsid w:val="007E1F32"/>
    <w:rsid w:val="007E2147"/>
    <w:rsid w:val="007E323D"/>
    <w:rsid w:val="007E45BD"/>
    <w:rsid w:val="007E64C0"/>
    <w:rsid w:val="007E69EC"/>
    <w:rsid w:val="007E6D5B"/>
    <w:rsid w:val="007E6DD6"/>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3E14"/>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3D92"/>
    <w:rsid w:val="008149FA"/>
    <w:rsid w:val="008153E7"/>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803"/>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0D36"/>
    <w:rsid w:val="0089182F"/>
    <w:rsid w:val="00891A35"/>
    <w:rsid w:val="008941E1"/>
    <w:rsid w:val="00895013"/>
    <w:rsid w:val="008950C6"/>
    <w:rsid w:val="00895412"/>
    <w:rsid w:val="00896057"/>
    <w:rsid w:val="00896513"/>
    <w:rsid w:val="00896A6D"/>
    <w:rsid w:val="0089783B"/>
    <w:rsid w:val="008A026A"/>
    <w:rsid w:val="008A29DF"/>
    <w:rsid w:val="008A3691"/>
    <w:rsid w:val="008A3B4A"/>
    <w:rsid w:val="008A5483"/>
    <w:rsid w:val="008A5ED3"/>
    <w:rsid w:val="008A600D"/>
    <w:rsid w:val="008A68B1"/>
    <w:rsid w:val="008A7E70"/>
    <w:rsid w:val="008B0A11"/>
    <w:rsid w:val="008B0CDB"/>
    <w:rsid w:val="008B13AC"/>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3CC8"/>
    <w:rsid w:val="009148B7"/>
    <w:rsid w:val="00916218"/>
    <w:rsid w:val="009173C7"/>
    <w:rsid w:val="00917E6B"/>
    <w:rsid w:val="009200B3"/>
    <w:rsid w:val="0092070B"/>
    <w:rsid w:val="00920FAA"/>
    <w:rsid w:val="00920FB8"/>
    <w:rsid w:val="009211E6"/>
    <w:rsid w:val="00922313"/>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555"/>
    <w:rsid w:val="00995A16"/>
    <w:rsid w:val="00996573"/>
    <w:rsid w:val="0099682B"/>
    <w:rsid w:val="00997040"/>
    <w:rsid w:val="00997B57"/>
    <w:rsid w:val="009A0300"/>
    <w:rsid w:val="009A1E6A"/>
    <w:rsid w:val="009A3DD8"/>
    <w:rsid w:val="009A3E32"/>
    <w:rsid w:val="009A4D4E"/>
    <w:rsid w:val="009A6218"/>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33B"/>
    <w:rsid w:val="00A23B9E"/>
    <w:rsid w:val="00A24068"/>
    <w:rsid w:val="00A24D62"/>
    <w:rsid w:val="00A25F3A"/>
    <w:rsid w:val="00A26759"/>
    <w:rsid w:val="00A26FC4"/>
    <w:rsid w:val="00A321D8"/>
    <w:rsid w:val="00A33128"/>
    <w:rsid w:val="00A34CC9"/>
    <w:rsid w:val="00A367E1"/>
    <w:rsid w:val="00A36B9D"/>
    <w:rsid w:val="00A3790D"/>
    <w:rsid w:val="00A379BE"/>
    <w:rsid w:val="00A37C7A"/>
    <w:rsid w:val="00A402E1"/>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0430"/>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57B6"/>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5C7F"/>
    <w:rsid w:val="00A869E3"/>
    <w:rsid w:val="00A86BC6"/>
    <w:rsid w:val="00A86E19"/>
    <w:rsid w:val="00A87A61"/>
    <w:rsid w:val="00A90A4B"/>
    <w:rsid w:val="00A917D8"/>
    <w:rsid w:val="00A9180B"/>
    <w:rsid w:val="00A919CC"/>
    <w:rsid w:val="00A92B03"/>
    <w:rsid w:val="00A92C90"/>
    <w:rsid w:val="00A94BB6"/>
    <w:rsid w:val="00A94D60"/>
    <w:rsid w:val="00A9555D"/>
    <w:rsid w:val="00A95B05"/>
    <w:rsid w:val="00A95E78"/>
    <w:rsid w:val="00A96095"/>
    <w:rsid w:val="00A9634F"/>
    <w:rsid w:val="00A963B6"/>
    <w:rsid w:val="00A97BC9"/>
    <w:rsid w:val="00AA0D69"/>
    <w:rsid w:val="00AA123E"/>
    <w:rsid w:val="00AA1F4B"/>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2859"/>
    <w:rsid w:val="00AB346C"/>
    <w:rsid w:val="00AB4D19"/>
    <w:rsid w:val="00AB4EE8"/>
    <w:rsid w:val="00AB5A44"/>
    <w:rsid w:val="00AB6290"/>
    <w:rsid w:val="00AB63BB"/>
    <w:rsid w:val="00AB73F8"/>
    <w:rsid w:val="00AB7EF5"/>
    <w:rsid w:val="00AC0772"/>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9B0"/>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354"/>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5A48"/>
    <w:rsid w:val="00B764BA"/>
    <w:rsid w:val="00B76822"/>
    <w:rsid w:val="00B8013B"/>
    <w:rsid w:val="00B8127F"/>
    <w:rsid w:val="00B828AF"/>
    <w:rsid w:val="00B82AC1"/>
    <w:rsid w:val="00B82BF4"/>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5748"/>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621"/>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2833"/>
    <w:rsid w:val="00BF35FE"/>
    <w:rsid w:val="00BF5048"/>
    <w:rsid w:val="00BF51B4"/>
    <w:rsid w:val="00BF5813"/>
    <w:rsid w:val="00BF6632"/>
    <w:rsid w:val="00BF7464"/>
    <w:rsid w:val="00BF7E53"/>
    <w:rsid w:val="00C02185"/>
    <w:rsid w:val="00C043CF"/>
    <w:rsid w:val="00C054A3"/>
    <w:rsid w:val="00C069C1"/>
    <w:rsid w:val="00C106D6"/>
    <w:rsid w:val="00C11B60"/>
    <w:rsid w:val="00C131C7"/>
    <w:rsid w:val="00C139F1"/>
    <w:rsid w:val="00C143F3"/>
    <w:rsid w:val="00C1543B"/>
    <w:rsid w:val="00C168A6"/>
    <w:rsid w:val="00C16AC6"/>
    <w:rsid w:val="00C16C12"/>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19F5"/>
    <w:rsid w:val="00CC2EE4"/>
    <w:rsid w:val="00CC3A8E"/>
    <w:rsid w:val="00CC3AC1"/>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5F4C"/>
    <w:rsid w:val="00CF676C"/>
    <w:rsid w:val="00CF6A06"/>
    <w:rsid w:val="00CF6A07"/>
    <w:rsid w:val="00CF724D"/>
    <w:rsid w:val="00CF753F"/>
    <w:rsid w:val="00CF7571"/>
    <w:rsid w:val="00CF79F0"/>
    <w:rsid w:val="00D003AE"/>
    <w:rsid w:val="00D018BF"/>
    <w:rsid w:val="00D0201D"/>
    <w:rsid w:val="00D02814"/>
    <w:rsid w:val="00D02B5A"/>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A09"/>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45F"/>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2953"/>
    <w:rsid w:val="00DC5409"/>
    <w:rsid w:val="00DC652B"/>
    <w:rsid w:val="00DC6856"/>
    <w:rsid w:val="00DC6885"/>
    <w:rsid w:val="00DC72F8"/>
    <w:rsid w:val="00DC7BE0"/>
    <w:rsid w:val="00DD1405"/>
    <w:rsid w:val="00DD197B"/>
    <w:rsid w:val="00DD2632"/>
    <w:rsid w:val="00DD403A"/>
    <w:rsid w:val="00DD4A66"/>
    <w:rsid w:val="00DD52B1"/>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837"/>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050"/>
    <w:rsid w:val="00EA3FC1"/>
    <w:rsid w:val="00EA4781"/>
    <w:rsid w:val="00EA5C65"/>
    <w:rsid w:val="00EA5E8B"/>
    <w:rsid w:val="00EA607C"/>
    <w:rsid w:val="00EA766E"/>
    <w:rsid w:val="00EB033C"/>
    <w:rsid w:val="00EB0ADD"/>
    <w:rsid w:val="00EB0F2F"/>
    <w:rsid w:val="00EB0F34"/>
    <w:rsid w:val="00EB1606"/>
    <w:rsid w:val="00EB21FF"/>
    <w:rsid w:val="00EB29A0"/>
    <w:rsid w:val="00EB428D"/>
    <w:rsid w:val="00EB43FD"/>
    <w:rsid w:val="00EB4693"/>
    <w:rsid w:val="00EB4D83"/>
    <w:rsid w:val="00EB516B"/>
    <w:rsid w:val="00EB5603"/>
    <w:rsid w:val="00EB76ED"/>
    <w:rsid w:val="00EB7C71"/>
    <w:rsid w:val="00EB7F0E"/>
    <w:rsid w:val="00EC02D8"/>
    <w:rsid w:val="00EC0B9E"/>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4F"/>
    <w:rsid w:val="00F346C5"/>
    <w:rsid w:val="00F353B4"/>
    <w:rsid w:val="00F364E9"/>
    <w:rsid w:val="00F4035E"/>
    <w:rsid w:val="00F40DC5"/>
    <w:rsid w:val="00F41094"/>
    <w:rsid w:val="00F41F63"/>
    <w:rsid w:val="00F43FCD"/>
    <w:rsid w:val="00F446F4"/>
    <w:rsid w:val="00F44B2D"/>
    <w:rsid w:val="00F45C3E"/>
    <w:rsid w:val="00F46A63"/>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D0B"/>
    <w:rsid w:val="00F64351"/>
    <w:rsid w:val="00F64D56"/>
    <w:rsid w:val="00F6589B"/>
    <w:rsid w:val="00F661C4"/>
    <w:rsid w:val="00F66321"/>
    <w:rsid w:val="00F66D3C"/>
    <w:rsid w:val="00F66FAC"/>
    <w:rsid w:val="00F70BC2"/>
    <w:rsid w:val="00F70E13"/>
    <w:rsid w:val="00F71059"/>
    <w:rsid w:val="00F71467"/>
    <w:rsid w:val="00F718FB"/>
    <w:rsid w:val="00F71B89"/>
    <w:rsid w:val="00F73C1B"/>
    <w:rsid w:val="00F74400"/>
    <w:rsid w:val="00F74DB1"/>
    <w:rsid w:val="00F75252"/>
    <w:rsid w:val="00F753FF"/>
    <w:rsid w:val="00F769B3"/>
    <w:rsid w:val="00F77097"/>
    <w:rsid w:val="00F801BE"/>
    <w:rsid w:val="00F80578"/>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3B38"/>
    <w:rsid w:val="00FA55D8"/>
    <w:rsid w:val="00FA5AEF"/>
    <w:rsid w:val="00FB0280"/>
    <w:rsid w:val="00FB06A1"/>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67"/>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3102662">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59312778">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041433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49719782">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2</Pages>
  <Words>499</Words>
  <Characters>2847</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681</cp:revision>
  <cp:lastPrinted>2023-10-18T07:27:00Z</cp:lastPrinted>
  <dcterms:created xsi:type="dcterms:W3CDTF">2023-10-18T07:30:00Z</dcterms:created>
  <dcterms:modified xsi:type="dcterms:W3CDTF">2023-11-21T16:55:00Z</dcterms:modified>
  <dc:language>العربية</dc:language>
</cp:coreProperties>
</file>