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hint="cs"/>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3F57E0A2"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295189D5" w14:textId="395CACE2" w:rsidR="009A0EB1" w:rsidRPr="009A0EB1" w:rsidRDefault="009A0EB1" w:rsidP="00F44B2D">
      <w:pPr>
        <w:rPr>
          <w:b/>
          <w:bCs/>
          <w:sz w:val="24"/>
          <w:szCs w:val="24"/>
          <w:rtl/>
        </w:rPr>
      </w:pPr>
      <w:r w:rsidRPr="009A0EB1">
        <w:rPr>
          <w:rFonts w:hint="cs"/>
          <w:b/>
          <w:bCs/>
          <w:sz w:val="24"/>
          <w:szCs w:val="24"/>
          <w:rtl/>
        </w:rPr>
        <w:t>خلاصة البحث السابق</w:t>
      </w:r>
    </w:p>
    <w:p w14:paraId="157347BF" w14:textId="77777777" w:rsidR="00F77EF9" w:rsidRDefault="00F77EF9" w:rsidP="00F77EF9">
      <w:pPr>
        <w:rPr>
          <w:rtl/>
        </w:rPr>
      </w:pPr>
      <w:r>
        <w:rPr>
          <w:rFonts w:cs="Calibri"/>
          <w:rtl/>
        </w:rPr>
        <w:t>قلنا إنّ بيان المحقّق النائينيّ رضوان الله تعالى عليه يبتني على أربعة مبان وبدأنا بالمناقشات التي ذكرها أستاذنا الشهيد رضوان الله تعالى عليه في هذه المباني الأربعة.</w:t>
      </w:r>
    </w:p>
    <w:p w14:paraId="029420B7" w14:textId="46D8A5DB" w:rsidR="00F77EF9" w:rsidRDefault="00F77EF9" w:rsidP="00F77EF9">
      <w:pPr>
        <w:rPr>
          <w:rtl/>
        </w:rPr>
      </w:pPr>
      <w:r>
        <w:rPr>
          <w:rFonts w:cs="Calibri"/>
          <w:rtl/>
        </w:rPr>
        <w:t>ففي المناقشة الأولى ذكر أستاذنا الشهيد رضوان الله تعالى عليه أنّ القاعدة الكليّة المذكورة في المبنى الأوّل من هذه المباني غير مقبولة عندنا لما سبق، وأشرنا إلى وجه بطلان هذه القاعدة المذكور سابقا</w:t>
      </w:r>
      <w:r>
        <w:rPr>
          <w:rFonts w:cs="Calibri" w:hint="cs"/>
          <w:rtl/>
        </w:rPr>
        <w:t>ً</w:t>
      </w:r>
      <w:r>
        <w:rPr>
          <w:rFonts w:cs="Calibri"/>
          <w:rtl/>
        </w:rPr>
        <w:t xml:space="preserve"> في الأبحاث والتنبيهات السابقة.</w:t>
      </w:r>
    </w:p>
    <w:p w14:paraId="07B7B40C" w14:textId="13B2D27A" w:rsidR="00F77EF9" w:rsidRDefault="00F77EF9" w:rsidP="00F77EF9">
      <w:pPr>
        <w:rPr>
          <w:rFonts w:cs="Calibri"/>
          <w:rtl/>
        </w:rPr>
      </w:pPr>
      <w:r>
        <w:rPr>
          <w:rFonts w:cs="Calibri"/>
          <w:rtl/>
        </w:rPr>
        <w:t xml:space="preserve">المناقشة الثانية بعد التنزّل عن المناقشة الأولى وقبول هذه القاعدة العامّة </w:t>
      </w:r>
      <w:r w:rsidR="005F6290">
        <w:rPr>
          <w:rFonts w:cs="Calibri"/>
          <w:rtl/>
        </w:rPr>
        <w:t>–</w:t>
      </w:r>
      <w:r>
        <w:rPr>
          <w:rFonts w:cs="Calibri"/>
          <w:rtl/>
        </w:rPr>
        <w:t xml:space="preserve"> من أنّ المنجّز سابقا</w:t>
      </w:r>
      <w:r w:rsidR="005F6290">
        <w:rPr>
          <w:rFonts w:cs="Calibri" w:hint="cs"/>
          <w:rtl/>
        </w:rPr>
        <w:t>ً</w:t>
      </w:r>
      <w:r>
        <w:rPr>
          <w:rFonts w:cs="Calibri"/>
          <w:rtl/>
        </w:rPr>
        <w:t xml:space="preserve"> لا يقبل التنجيز مرّة أخرى </w:t>
      </w:r>
      <w:r w:rsidR="005F6290">
        <w:rPr>
          <w:rFonts w:cs="Calibri"/>
          <w:rtl/>
        </w:rPr>
        <w:t>–</w:t>
      </w:r>
      <w:r>
        <w:rPr>
          <w:rFonts w:cs="Calibri"/>
          <w:rtl/>
        </w:rPr>
        <w:t xml:space="preserve"> ف</w:t>
      </w:r>
      <w:r w:rsidR="00B32907">
        <w:rPr>
          <w:rFonts w:cs="Calibri" w:hint="cs"/>
          <w:rtl/>
        </w:rPr>
        <w:t>إنّه و</w:t>
      </w:r>
      <w:r>
        <w:rPr>
          <w:rFonts w:cs="Calibri"/>
          <w:rtl/>
        </w:rPr>
        <w:t xml:space="preserve">لو قبلناها سيلغى ما جاء في المبنى الثالث من هذه المباني </w:t>
      </w:r>
      <w:r w:rsidR="009A0EB1">
        <w:rPr>
          <w:rFonts w:cs="Calibri"/>
          <w:rtl/>
        </w:rPr>
        <w:t>–</w:t>
      </w:r>
      <w:r>
        <w:rPr>
          <w:rFonts w:cs="Calibri"/>
          <w:rtl/>
        </w:rPr>
        <w:t xml:space="preserve"> من الحاجة إلى كون التقدّم والتأخّر من حيث </w:t>
      </w:r>
      <w:r w:rsidR="009A0EB1">
        <w:rPr>
          <w:rFonts w:cs="Calibri" w:hint="cs"/>
          <w:rtl/>
        </w:rPr>
        <w:t>«</w:t>
      </w:r>
      <w:r>
        <w:rPr>
          <w:rFonts w:cs="Calibri"/>
          <w:rtl/>
        </w:rPr>
        <w:t>المعلوم</w:t>
      </w:r>
      <w:r w:rsidR="009A0EB1">
        <w:rPr>
          <w:rFonts w:cs="Calibri" w:hint="cs"/>
          <w:rtl/>
        </w:rPr>
        <w:t>»</w:t>
      </w:r>
      <w:r>
        <w:rPr>
          <w:rFonts w:cs="Calibri"/>
          <w:rtl/>
        </w:rPr>
        <w:t xml:space="preserve"> لا من حيث </w:t>
      </w:r>
      <w:r w:rsidR="009A0EB1">
        <w:rPr>
          <w:rFonts w:cs="Calibri" w:hint="cs"/>
          <w:rtl/>
        </w:rPr>
        <w:t>«</w:t>
      </w:r>
      <w:r>
        <w:rPr>
          <w:rFonts w:cs="Calibri"/>
          <w:rtl/>
        </w:rPr>
        <w:t>العلم</w:t>
      </w:r>
      <w:r w:rsidR="009A0EB1">
        <w:rPr>
          <w:rFonts w:cs="Calibri" w:hint="cs"/>
          <w:rtl/>
        </w:rPr>
        <w:t>»</w:t>
      </w:r>
      <w:r w:rsidR="009A0EB1">
        <w:rPr>
          <w:rFonts w:cs="Calibri"/>
          <w:rtl/>
        </w:rPr>
        <w:t>–</w:t>
      </w:r>
      <w:r>
        <w:rPr>
          <w:rFonts w:cs="Calibri"/>
          <w:rtl/>
        </w:rPr>
        <w:t xml:space="preserve">، وذلك لأنّ التنجيز يكون </w:t>
      </w:r>
      <w:r w:rsidR="006E16EF">
        <w:rPr>
          <w:rFonts w:cs="Calibri" w:hint="cs"/>
          <w:rtl/>
        </w:rPr>
        <w:t>من آثار ا</w:t>
      </w:r>
      <w:r>
        <w:rPr>
          <w:rFonts w:cs="Calibri"/>
          <w:rtl/>
        </w:rPr>
        <w:t>لعلم، فما يقال من أنّ التنجيز لا يتكرّر على شيء واحد يرتبط بالعلم لا بالمعلوم</w:t>
      </w:r>
      <w:r w:rsidR="00C93767">
        <w:rPr>
          <w:rFonts w:cs="Calibri" w:hint="cs"/>
          <w:rtl/>
        </w:rPr>
        <w:t>،</w:t>
      </w:r>
      <w:r>
        <w:rPr>
          <w:rFonts w:cs="Calibri"/>
          <w:rtl/>
        </w:rPr>
        <w:t xml:space="preserve"> سواء كان متقدّما</w:t>
      </w:r>
      <w:r w:rsidR="00C93767">
        <w:rPr>
          <w:rFonts w:cs="Calibri" w:hint="cs"/>
          <w:rtl/>
        </w:rPr>
        <w:t>ً</w:t>
      </w:r>
      <w:r>
        <w:rPr>
          <w:rFonts w:cs="Calibri"/>
          <w:rtl/>
        </w:rPr>
        <w:t xml:space="preserve"> أو متأخّرا</w:t>
      </w:r>
      <w:r w:rsidR="00C93767">
        <w:rPr>
          <w:rFonts w:cs="Calibri" w:hint="cs"/>
          <w:rtl/>
        </w:rPr>
        <w:t>ً</w:t>
      </w:r>
      <w:r>
        <w:rPr>
          <w:rFonts w:cs="Calibri"/>
          <w:rtl/>
        </w:rPr>
        <w:t>. فمن يقول بهذه القاعدة فلا بدّ أن يجعل الميزان التقدّم والتأخّر في العلم لا في المعلوم.</w:t>
      </w:r>
    </w:p>
    <w:p w14:paraId="2F46E1F0" w14:textId="10509E68" w:rsidR="009A0EB1" w:rsidRPr="009A0EB1" w:rsidRDefault="009A0EB1" w:rsidP="00F77EF9">
      <w:pPr>
        <w:rPr>
          <w:b/>
          <w:bCs/>
          <w:sz w:val="24"/>
          <w:szCs w:val="24"/>
          <w:rtl/>
        </w:rPr>
      </w:pPr>
      <w:r w:rsidRPr="009A0EB1">
        <w:rPr>
          <w:rFonts w:cs="Calibri" w:hint="cs"/>
          <w:b/>
          <w:bCs/>
          <w:sz w:val="24"/>
          <w:szCs w:val="24"/>
          <w:rtl/>
        </w:rPr>
        <w:t>المناقشة الثالثة</w:t>
      </w:r>
      <w:r w:rsidR="00341D30">
        <w:rPr>
          <w:rFonts w:hint="cs"/>
          <w:b/>
          <w:bCs/>
          <w:sz w:val="24"/>
          <w:szCs w:val="24"/>
          <w:rtl/>
        </w:rPr>
        <w:t xml:space="preserve"> في المباني الأربعة، وهي تورد على المبنى الثاني</w:t>
      </w:r>
    </w:p>
    <w:p w14:paraId="2D82E03E" w14:textId="18CE08CB" w:rsidR="00F77EF9" w:rsidRDefault="00F77EF9" w:rsidP="00F77EF9">
      <w:pPr>
        <w:rPr>
          <w:rtl/>
        </w:rPr>
      </w:pPr>
      <w:r>
        <w:rPr>
          <w:rFonts w:cs="Calibri"/>
          <w:rtl/>
        </w:rPr>
        <w:t>والآن في المناقشة الثالثة نتنزّل من كلتا المناقشتين السابقتين، فأوّلا</w:t>
      </w:r>
      <w:r w:rsidR="008425FE">
        <w:rPr>
          <w:rFonts w:cs="Calibri" w:hint="cs"/>
          <w:rtl/>
        </w:rPr>
        <w:t>ً</w:t>
      </w:r>
      <w:r>
        <w:rPr>
          <w:rFonts w:cs="Calibri"/>
          <w:rtl/>
        </w:rPr>
        <w:t xml:space="preserve"> نسلّم جدلا</w:t>
      </w:r>
      <w:r w:rsidR="008425FE">
        <w:rPr>
          <w:rFonts w:cs="Calibri" w:hint="cs"/>
          <w:rtl/>
        </w:rPr>
        <w:t>ً</w:t>
      </w:r>
      <w:r>
        <w:rPr>
          <w:rFonts w:cs="Calibri"/>
          <w:rtl/>
        </w:rPr>
        <w:t xml:space="preserve"> القاعدة الكلّيّة التي تقول بأنّ المنجّز لا ينجّز مرّة أخرى، وثانيا</w:t>
      </w:r>
      <w:r w:rsidR="008425FE">
        <w:rPr>
          <w:rFonts w:cs="Calibri" w:hint="cs"/>
          <w:rtl/>
        </w:rPr>
        <w:t>ً</w:t>
      </w:r>
      <w:r>
        <w:rPr>
          <w:rFonts w:cs="Calibri"/>
          <w:rtl/>
        </w:rPr>
        <w:t xml:space="preserve"> نرفع اليد أيضا</w:t>
      </w:r>
      <w:r w:rsidR="008425FE">
        <w:rPr>
          <w:rFonts w:cs="Calibri" w:hint="cs"/>
          <w:rtl/>
        </w:rPr>
        <w:t>ً</w:t>
      </w:r>
      <w:r>
        <w:rPr>
          <w:rFonts w:cs="Calibri"/>
          <w:rtl/>
        </w:rPr>
        <w:t xml:space="preserve"> عمّا ذكرناه في المناقشة الثانية من أنّه لا يمكن أن يكون الميزان بالتقدّم والتأخّر في المعلوم بل لا بد</w:t>
      </w:r>
      <w:r w:rsidR="008425FE">
        <w:rPr>
          <w:rFonts w:cs="Calibri" w:hint="cs"/>
          <w:rtl/>
        </w:rPr>
        <w:t>ّ</w:t>
      </w:r>
      <w:r>
        <w:rPr>
          <w:rFonts w:cs="Calibri"/>
          <w:rtl/>
        </w:rPr>
        <w:t xml:space="preserve"> أن يكون الميزان هو التقدّم والتأخّر في العلم. ولنوضّح صياغة التنزّل عنه ثمّ نقول ماذا هو الإشكال الذي يترتّب عليه.</w:t>
      </w:r>
    </w:p>
    <w:p w14:paraId="10E1779E" w14:textId="752EBC70" w:rsidR="00F77EF9" w:rsidRDefault="00F77EF9" w:rsidP="00F77EF9">
      <w:pPr>
        <w:rPr>
          <w:rtl/>
        </w:rPr>
      </w:pPr>
      <w:r>
        <w:rPr>
          <w:rFonts w:cs="Calibri"/>
          <w:rtl/>
        </w:rPr>
        <w:t xml:space="preserve">فصياغة التنزّل عنه أن يقال بأنّ الميزان هو التقدّم والتأخّر في المعلوم لا في العلم </w:t>
      </w:r>
      <w:r w:rsidR="00681A23">
        <w:rPr>
          <w:rFonts w:cs="Calibri" w:hint="cs"/>
          <w:rtl/>
        </w:rPr>
        <w:t>(</w:t>
      </w:r>
      <w:r>
        <w:rPr>
          <w:rFonts w:cs="Calibri"/>
          <w:rtl/>
        </w:rPr>
        <w:t>حسب ما يريده المحقّق النائينيّ</w:t>
      </w:r>
      <w:r w:rsidR="00681A23">
        <w:rPr>
          <w:rFonts w:cs="Calibri" w:hint="cs"/>
          <w:rtl/>
        </w:rPr>
        <w:t>)</w:t>
      </w:r>
      <w:r>
        <w:rPr>
          <w:rFonts w:cs="Calibri"/>
          <w:rtl/>
        </w:rPr>
        <w:t xml:space="preserve"> يكون بسبب أنّ العلم إنّما ينجّز بوصفه كاشفا</w:t>
      </w:r>
      <w:r w:rsidR="00BD4492">
        <w:rPr>
          <w:rFonts w:cs="Calibri" w:hint="cs"/>
          <w:rtl/>
        </w:rPr>
        <w:t>ً</w:t>
      </w:r>
      <w:r>
        <w:rPr>
          <w:rFonts w:cs="Calibri"/>
          <w:rtl/>
        </w:rPr>
        <w:t xml:space="preserve"> عن معلومه، فلو أنّ العلم في زمان متأخّر كشف عن معلوم في زمان متقدّم فتنجيزه يتقدّم عليه، و</w:t>
      </w:r>
      <w:r w:rsidR="00F56A23">
        <w:rPr>
          <w:rFonts w:cs="Calibri" w:hint="cs"/>
          <w:rtl/>
        </w:rPr>
        <w:t>هذا البيان و</w:t>
      </w:r>
      <w:r>
        <w:rPr>
          <w:rFonts w:cs="Calibri"/>
          <w:rtl/>
        </w:rPr>
        <w:t>إن كان واضح البطلان لكنّه صياغة رفع اليد عمّا ذكرنا في المناقشة الثانية</w:t>
      </w:r>
      <w:r w:rsidR="00F56A23">
        <w:rPr>
          <w:rFonts w:cs="Calibri" w:hint="cs"/>
          <w:rtl/>
        </w:rPr>
        <w:t>،</w:t>
      </w:r>
      <w:r>
        <w:rPr>
          <w:rFonts w:cs="Calibri"/>
          <w:rtl/>
        </w:rPr>
        <w:t xml:space="preserve"> بأن يقال إنّ العلم قد يتأخّر عمّا ينجّزه فينجّز معلوما</w:t>
      </w:r>
      <w:r w:rsidR="00F56A23">
        <w:rPr>
          <w:rFonts w:cs="Calibri" w:hint="cs"/>
          <w:rtl/>
        </w:rPr>
        <w:t>ً</w:t>
      </w:r>
      <w:r>
        <w:rPr>
          <w:rFonts w:cs="Calibri"/>
          <w:rtl/>
        </w:rPr>
        <w:t xml:space="preserve"> سابقا</w:t>
      </w:r>
      <w:r w:rsidR="00F56A23">
        <w:rPr>
          <w:rFonts w:cs="Calibri" w:hint="cs"/>
          <w:rtl/>
        </w:rPr>
        <w:t>ً</w:t>
      </w:r>
      <w:r>
        <w:rPr>
          <w:rFonts w:cs="Calibri"/>
          <w:rtl/>
        </w:rPr>
        <w:t>، وذلك بحجّة أنّ العلم ينجّز بوصفه كاشفا</w:t>
      </w:r>
      <w:r w:rsidR="00056662">
        <w:rPr>
          <w:rFonts w:cs="Calibri" w:hint="cs"/>
          <w:rtl/>
        </w:rPr>
        <w:t>ً</w:t>
      </w:r>
      <w:r>
        <w:rPr>
          <w:rFonts w:cs="Calibri"/>
          <w:rtl/>
        </w:rPr>
        <w:t xml:space="preserve"> عن معلومه</w:t>
      </w:r>
      <w:r w:rsidR="0065120A">
        <w:rPr>
          <w:rFonts w:cs="Calibri" w:hint="cs"/>
          <w:rtl/>
        </w:rPr>
        <w:t>،</w:t>
      </w:r>
      <w:r>
        <w:rPr>
          <w:rFonts w:cs="Calibri"/>
          <w:rtl/>
        </w:rPr>
        <w:t xml:space="preserve"> فحتّى وإن كان المعلوم في زمان سابق على العلم فالعلم كما يكشف عن ذلك المعلوم السابق ينجّز ذلك المعلوم السابق أيضا</w:t>
      </w:r>
      <w:r w:rsidR="00D1656E">
        <w:rPr>
          <w:rFonts w:cs="Calibri" w:hint="cs"/>
          <w:rtl/>
        </w:rPr>
        <w:t>ً</w:t>
      </w:r>
      <w:r>
        <w:rPr>
          <w:rFonts w:cs="Calibri"/>
          <w:rtl/>
        </w:rPr>
        <w:t>، فيكون الميزان بالتقدّم والتأخّر في المعلوم؛ لأنّ المعلوم يمكن أن يكون سابقا</w:t>
      </w:r>
      <w:r w:rsidR="00C00897">
        <w:rPr>
          <w:rFonts w:cs="Calibri" w:hint="cs"/>
          <w:rtl/>
        </w:rPr>
        <w:t>ً</w:t>
      </w:r>
      <w:r>
        <w:rPr>
          <w:rFonts w:cs="Calibri"/>
          <w:rtl/>
        </w:rPr>
        <w:t xml:space="preserve"> على علمه في التنجيز كما يمكن أن يكون سابقا</w:t>
      </w:r>
      <w:r w:rsidR="00C00897">
        <w:rPr>
          <w:rFonts w:cs="Calibri" w:hint="cs"/>
          <w:rtl/>
        </w:rPr>
        <w:t>ً</w:t>
      </w:r>
      <w:r>
        <w:rPr>
          <w:rFonts w:cs="Calibri"/>
          <w:rtl/>
        </w:rPr>
        <w:t xml:space="preserve"> على العلم به في الكاشفيّة.</w:t>
      </w:r>
    </w:p>
    <w:p w14:paraId="34B6AF78" w14:textId="130845F2" w:rsidR="00F77EF9" w:rsidRDefault="00F77EF9" w:rsidP="00F77EF9">
      <w:pPr>
        <w:rPr>
          <w:rtl/>
        </w:rPr>
      </w:pPr>
      <w:r>
        <w:rPr>
          <w:rFonts w:cs="Calibri"/>
          <w:rtl/>
        </w:rPr>
        <w:t>والإشكال المترتّب عليه هو أنّ هذا التوجيه لو صحّ في منجّز غير العلم الإجماليّ في الأوّل الذي ينجّز أحد طرفي العلم الإجماليّ الثاني، فلو كان بدلا</w:t>
      </w:r>
      <w:r w:rsidR="00AD39F6">
        <w:rPr>
          <w:rFonts w:cs="Calibri" w:hint="cs"/>
          <w:rtl/>
        </w:rPr>
        <w:t>ً</w:t>
      </w:r>
      <w:r>
        <w:rPr>
          <w:rFonts w:cs="Calibri"/>
          <w:rtl/>
        </w:rPr>
        <w:t xml:space="preserve"> عن العلم الإجماليّ الأوّل، استصحاب ما أو أمارة ما أو خبر عدلين مهما كان نجّز أحد طرفي العلم الإجماليّ </w:t>
      </w:r>
      <w:r w:rsidR="00AD39F6">
        <w:rPr>
          <w:rFonts w:cs="Calibri" w:hint="cs"/>
          <w:rtl/>
        </w:rPr>
        <w:t xml:space="preserve">بحيث لا يكون </w:t>
      </w:r>
      <w:r>
        <w:rPr>
          <w:rFonts w:cs="Calibri"/>
          <w:rtl/>
        </w:rPr>
        <w:t>علم إجماليّ سابق وعلم إجماليّ لاحق بل علم إجماليّ واحد ولكن قد تنجّز أحد طرفيه بمنجّز مثل استصحاب أو غيره، فلو صحّ هذا التوجيه هناك لكنّه لا يصحّ في ما نجّز علم إجماليّ أحد طرفي علم إجماليّ آخر كما في ما نحن فيه، وبهذا سيبطل المبنى الثاني من هذه المباني وهو تعميم هذه الدعوى لفرض كون ذلك المنجّز علما</w:t>
      </w:r>
      <w:r w:rsidR="00F03878">
        <w:rPr>
          <w:rFonts w:cs="Calibri" w:hint="cs"/>
          <w:rtl/>
        </w:rPr>
        <w:t>ً</w:t>
      </w:r>
      <w:r>
        <w:rPr>
          <w:rFonts w:cs="Calibri"/>
          <w:rtl/>
        </w:rPr>
        <w:t xml:space="preserve"> إجماليّا آخر.</w:t>
      </w:r>
    </w:p>
    <w:p w14:paraId="5F76603A" w14:textId="053A500C" w:rsidR="00F77EF9" w:rsidRDefault="00F77EF9" w:rsidP="00F77EF9">
      <w:pPr>
        <w:rPr>
          <w:rtl/>
        </w:rPr>
      </w:pPr>
      <w:r>
        <w:rPr>
          <w:rFonts w:cs="Calibri"/>
          <w:rtl/>
        </w:rPr>
        <w:t>لكنّه كيف يبطل؟ وأيّ فرق بين ما إذا كان ذلك المنجّز لأحد طرفي العلم الإجماليّ استصحابا</w:t>
      </w:r>
      <w:r w:rsidR="003E5484">
        <w:rPr>
          <w:rFonts w:cs="Calibri" w:hint="cs"/>
          <w:rtl/>
        </w:rPr>
        <w:t>ً</w:t>
      </w:r>
      <w:r>
        <w:rPr>
          <w:rFonts w:cs="Calibri"/>
          <w:rtl/>
        </w:rPr>
        <w:t xml:space="preserve"> أو أمارة وما شابه، أو كان علما</w:t>
      </w:r>
      <w:r w:rsidR="003E5484">
        <w:rPr>
          <w:rFonts w:cs="Calibri" w:hint="cs"/>
          <w:rtl/>
        </w:rPr>
        <w:t>ً</w:t>
      </w:r>
      <w:r>
        <w:rPr>
          <w:rFonts w:cs="Calibri"/>
          <w:rtl/>
        </w:rPr>
        <w:t xml:space="preserve"> إجماليّا</w:t>
      </w:r>
      <w:r w:rsidR="003E5484">
        <w:rPr>
          <w:rFonts w:cs="Calibri" w:hint="cs"/>
          <w:rtl/>
        </w:rPr>
        <w:t>ً</w:t>
      </w:r>
      <w:r>
        <w:rPr>
          <w:rFonts w:cs="Calibri"/>
          <w:rtl/>
        </w:rPr>
        <w:t xml:space="preserve"> سابقا؟</w:t>
      </w:r>
    </w:p>
    <w:p w14:paraId="5B567A28" w14:textId="6DB799E0" w:rsidR="00F77EF9" w:rsidRDefault="002D0F9A" w:rsidP="00F77EF9">
      <w:pPr>
        <w:rPr>
          <w:rtl/>
        </w:rPr>
      </w:pPr>
      <w:r>
        <w:rPr>
          <w:rFonts w:cs="Calibri" w:hint="cs"/>
          <w:rtl/>
        </w:rPr>
        <w:lastRenderedPageBreak/>
        <w:t xml:space="preserve">فالجواب: أنّ </w:t>
      </w:r>
      <w:r w:rsidR="00F77EF9">
        <w:rPr>
          <w:rFonts w:cs="Calibri"/>
          <w:rtl/>
        </w:rPr>
        <w:t xml:space="preserve">الفرق </w:t>
      </w:r>
      <w:r>
        <w:rPr>
          <w:rFonts w:cs="Calibri" w:hint="cs"/>
          <w:rtl/>
        </w:rPr>
        <w:t xml:space="preserve">هو </w:t>
      </w:r>
      <w:r w:rsidR="00F77EF9">
        <w:rPr>
          <w:rFonts w:cs="Calibri"/>
          <w:rtl/>
        </w:rPr>
        <w:t>أنّه إذا كان ذلك المنجّز عبارة عن علم إجماليّ سابق فمع فرض قبول أنّ العلم الإجماليّ يمكن أن ينجّز معلوما</w:t>
      </w:r>
      <w:r w:rsidR="0087031B">
        <w:rPr>
          <w:rFonts w:cs="Calibri" w:hint="cs"/>
          <w:rtl/>
        </w:rPr>
        <w:t>ً</w:t>
      </w:r>
      <w:r w:rsidR="00F77EF9">
        <w:rPr>
          <w:rFonts w:cs="Calibri"/>
          <w:rtl/>
        </w:rPr>
        <w:t xml:space="preserve"> سابقا</w:t>
      </w:r>
      <w:r w:rsidR="0087031B">
        <w:rPr>
          <w:rFonts w:cs="Calibri" w:hint="cs"/>
          <w:rtl/>
        </w:rPr>
        <w:t>ً</w:t>
      </w:r>
      <w:r w:rsidR="00F77EF9">
        <w:rPr>
          <w:rFonts w:cs="Calibri"/>
          <w:rtl/>
        </w:rPr>
        <w:t xml:space="preserve"> </w:t>
      </w:r>
      <w:r w:rsidR="009F5CF8">
        <w:rPr>
          <w:rFonts w:cs="Calibri" w:hint="cs"/>
          <w:rtl/>
        </w:rPr>
        <w:t>ف</w:t>
      </w:r>
      <w:r w:rsidR="00F77EF9">
        <w:rPr>
          <w:rFonts w:cs="Calibri"/>
          <w:rtl/>
        </w:rPr>
        <w:t>عليه لا يبقى فرق بين هذين العلمين الإجماليّين، فكما يدّعى أنّ هذا يحلّ ذاك قد يد</w:t>
      </w:r>
      <w:r w:rsidR="0087031B">
        <w:rPr>
          <w:rFonts w:cs="Calibri" w:hint="cs"/>
          <w:rtl/>
        </w:rPr>
        <w:t>ّ</w:t>
      </w:r>
      <w:r w:rsidR="00F77EF9">
        <w:rPr>
          <w:rFonts w:cs="Calibri"/>
          <w:rtl/>
        </w:rPr>
        <w:t>عى أنّ ذاك يحلّ هذا</w:t>
      </w:r>
      <w:r w:rsidR="00A0722A">
        <w:rPr>
          <w:rFonts w:cs="Calibri" w:hint="cs"/>
          <w:rtl/>
        </w:rPr>
        <w:t>،</w:t>
      </w:r>
      <w:r w:rsidR="00F77EF9">
        <w:rPr>
          <w:rFonts w:cs="Calibri"/>
          <w:rtl/>
        </w:rPr>
        <w:t xml:space="preserve"> فلا يبقى فرق بينهما، وذلك لأنّ العلم الإجماليّ السابق بتنجيزه المتأخّر يريد أن ينجّز معلوما</w:t>
      </w:r>
      <w:r w:rsidR="00C900E9">
        <w:rPr>
          <w:rFonts w:cs="Calibri" w:hint="cs"/>
          <w:rtl/>
        </w:rPr>
        <w:t>ً</w:t>
      </w:r>
      <w:r w:rsidR="00F77EF9">
        <w:rPr>
          <w:rFonts w:cs="Calibri"/>
          <w:rtl/>
        </w:rPr>
        <w:t xml:space="preserve"> متقدّما</w:t>
      </w:r>
      <w:r w:rsidR="00C900E9">
        <w:rPr>
          <w:rFonts w:cs="Calibri" w:hint="cs"/>
          <w:rtl/>
        </w:rPr>
        <w:t>ً</w:t>
      </w:r>
      <w:r w:rsidR="00F77EF9">
        <w:rPr>
          <w:rFonts w:cs="Calibri"/>
          <w:rtl/>
        </w:rPr>
        <w:t xml:space="preserve"> زمانا</w:t>
      </w:r>
      <w:r w:rsidR="00C900E9">
        <w:rPr>
          <w:rFonts w:cs="Calibri" w:hint="cs"/>
          <w:rtl/>
        </w:rPr>
        <w:t>ً</w:t>
      </w:r>
      <w:r w:rsidR="00F77EF9">
        <w:rPr>
          <w:rFonts w:cs="Calibri"/>
          <w:rtl/>
        </w:rPr>
        <w:t xml:space="preserve"> </w:t>
      </w:r>
      <w:r w:rsidR="00C900E9">
        <w:rPr>
          <w:rFonts w:cs="Calibri"/>
          <w:rtl/>
        </w:rPr>
        <w:t>–</w:t>
      </w:r>
      <w:r w:rsidR="00F77EF9">
        <w:rPr>
          <w:rFonts w:cs="Calibri"/>
          <w:rtl/>
        </w:rPr>
        <w:t xml:space="preserve"> حسب فرض ما يريده المحقّق النائينيّ الذي يقول إذا كان المعلوم أو أحد طرفيه للعلم الإجماليّ متقدّما</w:t>
      </w:r>
      <w:r w:rsidR="00C900E9">
        <w:rPr>
          <w:rFonts w:cs="Calibri" w:hint="cs"/>
          <w:rtl/>
        </w:rPr>
        <w:t>ً</w:t>
      </w:r>
      <w:r w:rsidR="00F77EF9">
        <w:rPr>
          <w:rFonts w:cs="Calibri"/>
          <w:rtl/>
        </w:rPr>
        <w:t xml:space="preserve"> لا يتنجّز المعلوم المتأخّر الثاني </w:t>
      </w:r>
      <w:r w:rsidR="00C900E9">
        <w:rPr>
          <w:rFonts w:cs="Calibri"/>
          <w:rtl/>
        </w:rPr>
        <w:t>–</w:t>
      </w:r>
      <w:r w:rsidR="00F77EF9">
        <w:rPr>
          <w:rFonts w:cs="Calibri"/>
          <w:rtl/>
        </w:rPr>
        <w:t>، فلا يبقى مجال لهذا الكلام؛ لأنّ المعلومين صارا بنحو واحد؛ لأنّ المعلوم الذي يفترضه في زمان سابق تنجّز بمنجّز متأخّر؛ لأنّه يفترض أنّ التنجّز يمكن أن يحصل بعلم لمعلوم سابق على ذلك العلم، إذاً فلمَ ينحلّ هذا بذاك؟ فلينحلّ بالعكس؛ لأنّهما يصبحان على حدّ سواء، ولا التقدّم الزمانيّ يشفع له ولا التقدّم الرتبيّ، وإذا كان ذلك الت</w:t>
      </w:r>
      <w:r w:rsidR="00EF502F">
        <w:rPr>
          <w:rFonts w:cs="Calibri" w:hint="cs"/>
          <w:rtl/>
        </w:rPr>
        <w:t>ن</w:t>
      </w:r>
      <w:r w:rsidR="00F77EF9">
        <w:rPr>
          <w:rFonts w:cs="Calibri"/>
          <w:rtl/>
        </w:rPr>
        <w:t>جيز الذي لحق أحد طرفيه العلم الإجماليّ هو علم إجماليّ سابق فحسب هذه التصوّرات لا التقدّم الزمانيّ يصحّح الأمر ويوجب بطلان المعلوم الثاني ولا التقدّم الرتبيّ، أمّا أنّ التقدّم الزمانيّ لا يشفع له فلأنّه صحيح أنّا افترضنا تنزّلا</w:t>
      </w:r>
      <w:r w:rsidR="00AD48F2">
        <w:rPr>
          <w:rFonts w:cs="Calibri" w:hint="cs"/>
          <w:rtl/>
        </w:rPr>
        <w:t>ً</w:t>
      </w:r>
      <w:r w:rsidR="00F77EF9">
        <w:rPr>
          <w:rFonts w:cs="Calibri"/>
          <w:rtl/>
        </w:rPr>
        <w:t xml:space="preserve"> أنّ العلم الإجماليّ قد نجّز أحد طرفي العلم الإجماليّ الثاني لمعلوم سابق زمانا</w:t>
      </w:r>
      <w:r w:rsidR="00AD48F2">
        <w:rPr>
          <w:rFonts w:cs="Calibri" w:hint="cs"/>
          <w:rtl/>
        </w:rPr>
        <w:t>ً</w:t>
      </w:r>
      <w:r w:rsidR="00F77EF9">
        <w:rPr>
          <w:rFonts w:cs="Calibri"/>
          <w:rtl/>
        </w:rPr>
        <w:t xml:space="preserve"> ولكنّ هذا السبق الزمانيّ يكون أسبق زمانا</w:t>
      </w:r>
      <w:r w:rsidR="002354F9">
        <w:rPr>
          <w:rFonts w:cs="Calibri" w:hint="cs"/>
          <w:rtl/>
        </w:rPr>
        <w:t>ً</w:t>
      </w:r>
      <w:r w:rsidR="00F77EF9">
        <w:rPr>
          <w:rFonts w:cs="Calibri"/>
          <w:rtl/>
        </w:rPr>
        <w:t xml:space="preserve"> من التنجّز الحاصل بهذا العلم الإجماليّ لا من نفس العلم الإجماليّ فالتنجّز متأخّر، يعني أنّ العلم الإجماليّ الأوّل بنجاسة إمّا ألف أو باء سابق ولكنّ تنجّزه حصل عند حصول الملاقاة وحصول العلم الإجماليّ الثاني</w:t>
      </w:r>
      <w:r w:rsidR="002354F9">
        <w:rPr>
          <w:rFonts w:cs="Calibri" w:hint="cs"/>
          <w:rtl/>
        </w:rPr>
        <w:t>،</w:t>
      </w:r>
      <w:r w:rsidR="00F77EF9">
        <w:rPr>
          <w:rFonts w:cs="Calibri"/>
          <w:rtl/>
        </w:rPr>
        <w:t xml:space="preserve"> فصار العلم الإجماليّ الثاني إمّا بنجاسة باء أو الثوب فهذه المعلوم بالعلم الإجماليّ الثاني إذا كان متقدّما</w:t>
      </w:r>
      <w:r w:rsidR="002354F9">
        <w:rPr>
          <w:rFonts w:cs="Calibri" w:hint="cs"/>
          <w:rtl/>
        </w:rPr>
        <w:t>ً</w:t>
      </w:r>
      <w:r w:rsidR="00F77EF9">
        <w:rPr>
          <w:rFonts w:cs="Calibri"/>
          <w:rtl/>
        </w:rPr>
        <w:t xml:space="preserve"> زمانا</w:t>
      </w:r>
      <w:r w:rsidR="002354F9">
        <w:rPr>
          <w:rFonts w:cs="Calibri" w:hint="cs"/>
          <w:rtl/>
        </w:rPr>
        <w:t>ً</w:t>
      </w:r>
      <w:r w:rsidR="00F77EF9">
        <w:rPr>
          <w:rFonts w:cs="Calibri"/>
          <w:rtl/>
        </w:rPr>
        <w:t xml:space="preserve"> فلا فائدة في هذا التقدّم له؛ لأنّ هذا العلم الإجماليّ الأوّل تنجّزه الحاصل متأخّرا</w:t>
      </w:r>
      <w:r w:rsidR="00A4127A">
        <w:rPr>
          <w:rFonts w:cs="Calibri" w:hint="cs"/>
          <w:rtl/>
        </w:rPr>
        <w:t>ً</w:t>
      </w:r>
      <w:r w:rsidR="00F77EF9">
        <w:rPr>
          <w:rFonts w:cs="Calibri"/>
          <w:rtl/>
        </w:rPr>
        <w:t xml:space="preserve"> نجّز ذاك المعلوم السابق فلا ينطبق قاعدة أنّ المنجّز لا ينجّز مرّة ثانية؛ لأنّ التنجّزين حصلا في زمان واحد، فالتنجّز الحاصل من العلم الإجماليّ الأوّل لمعلوم العلم الإجماليّ الثاني والتنجّز الحاصل بالعلم الإجماليّ الثاني لطرفه هذا صارا في زمان واحد</w:t>
      </w:r>
      <w:r w:rsidR="00216EB2">
        <w:rPr>
          <w:rFonts w:cs="Calibri" w:hint="cs"/>
          <w:rtl/>
        </w:rPr>
        <w:t>.</w:t>
      </w:r>
    </w:p>
    <w:p w14:paraId="1F99340A" w14:textId="7783A442" w:rsidR="00F77EF9" w:rsidRDefault="0008149C" w:rsidP="00F77EF9">
      <w:pPr>
        <w:rPr>
          <w:rtl/>
        </w:rPr>
      </w:pPr>
      <w:r>
        <w:rPr>
          <w:rFonts w:cs="Calibri" w:hint="cs"/>
          <w:rtl/>
        </w:rPr>
        <w:t>فلم يتحقّق</w:t>
      </w:r>
      <w:r w:rsidR="00F77EF9">
        <w:rPr>
          <w:rFonts w:cs="Calibri"/>
          <w:rtl/>
        </w:rPr>
        <w:t xml:space="preserve"> </w:t>
      </w:r>
      <w:r>
        <w:rPr>
          <w:rFonts w:cs="Calibri" w:hint="cs"/>
          <w:rtl/>
        </w:rPr>
        <w:t xml:space="preserve">مورد لقضيّة </w:t>
      </w:r>
      <w:r w:rsidR="00F77EF9">
        <w:rPr>
          <w:rFonts w:cs="Calibri"/>
          <w:rtl/>
        </w:rPr>
        <w:t>أنّ المنجّز بتنجيز سابق يريد أن يتنجّز بتنجيز متأخّر، يعني أنّ هذه القاعدة لا تجري، فنقول ل</w:t>
      </w:r>
      <w:r>
        <w:rPr>
          <w:rFonts w:cs="Calibri" w:hint="cs"/>
          <w:rtl/>
        </w:rPr>
        <w:t xml:space="preserve">لقائلين بهذه القاعدة </w:t>
      </w:r>
      <w:r w:rsidR="00F77EF9">
        <w:rPr>
          <w:rFonts w:cs="Calibri"/>
          <w:rtl/>
        </w:rPr>
        <w:t>إنّ التنجّزين صارا في زمان واحد وإن كان المنجّز بأحدهما في زمان سابق على فرض إمكان أن يكون العلم ينجّز شيئا</w:t>
      </w:r>
      <w:r w:rsidR="003D2D04">
        <w:rPr>
          <w:rFonts w:cs="Calibri" w:hint="cs"/>
          <w:rtl/>
        </w:rPr>
        <w:t>ً</w:t>
      </w:r>
      <w:r w:rsidR="00F77EF9">
        <w:rPr>
          <w:rFonts w:cs="Calibri"/>
          <w:rtl/>
        </w:rPr>
        <w:t xml:space="preserve"> أسبق منه، فعلى هذا صار التنجّز متأخّرا</w:t>
      </w:r>
      <w:r w:rsidR="00D12590">
        <w:rPr>
          <w:rFonts w:cs="Calibri" w:hint="cs"/>
          <w:rtl/>
        </w:rPr>
        <w:t>ً</w:t>
      </w:r>
      <w:r w:rsidR="00F77EF9">
        <w:rPr>
          <w:rFonts w:cs="Calibri"/>
          <w:rtl/>
        </w:rPr>
        <w:t xml:space="preserve">، يعني أنّ التنجّز الحاصل بالعلم الإجماليّ </w:t>
      </w:r>
      <w:r w:rsidR="00275961">
        <w:rPr>
          <w:rFonts w:cs="Calibri" w:hint="cs"/>
          <w:rtl/>
        </w:rPr>
        <w:t xml:space="preserve">الأوّل </w:t>
      </w:r>
      <w:r w:rsidR="00F77EF9">
        <w:rPr>
          <w:rFonts w:cs="Calibri"/>
          <w:rtl/>
        </w:rPr>
        <w:t>والتنجّز الحاصل بالعلم الإجماليّ الثاني تقارنا</w:t>
      </w:r>
      <w:r w:rsidR="00275961">
        <w:rPr>
          <w:rFonts w:cs="Calibri" w:hint="cs"/>
          <w:rtl/>
        </w:rPr>
        <w:t xml:space="preserve">، </w:t>
      </w:r>
      <w:r w:rsidR="00F77EF9">
        <w:rPr>
          <w:rFonts w:cs="Calibri"/>
          <w:rtl/>
        </w:rPr>
        <w:t xml:space="preserve"> وإذا تقارنا لا تجري القاعدة القائلة إنّ المنجّز سابقا</w:t>
      </w:r>
      <w:r w:rsidR="00275961">
        <w:rPr>
          <w:rFonts w:cs="Calibri" w:hint="cs"/>
          <w:rtl/>
        </w:rPr>
        <w:t>ً</w:t>
      </w:r>
      <w:r w:rsidR="00F77EF9">
        <w:rPr>
          <w:rFonts w:cs="Calibri"/>
          <w:rtl/>
        </w:rPr>
        <w:t xml:space="preserve"> لا ينجّز متأخّرا</w:t>
      </w:r>
      <w:r w:rsidR="00275961">
        <w:rPr>
          <w:rFonts w:cs="Calibri" w:hint="cs"/>
          <w:rtl/>
        </w:rPr>
        <w:t>ً</w:t>
      </w:r>
      <w:r w:rsidR="00F77EF9">
        <w:rPr>
          <w:rFonts w:cs="Calibri"/>
          <w:rtl/>
        </w:rPr>
        <w:t>؛ لأنّ التنجّز ليس سابقا</w:t>
      </w:r>
      <w:r w:rsidR="00275961">
        <w:rPr>
          <w:rFonts w:cs="Calibri" w:hint="cs"/>
          <w:rtl/>
        </w:rPr>
        <w:t>ً</w:t>
      </w:r>
      <w:r w:rsidR="00F77EF9">
        <w:rPr>
          <w:rFonts w:cs="Calibri"/>
          <w:rtl/>
        </w:rPr>
        <w:t xml:space="preserve"> ولاحقا</w:t>
      </w:r>
      <w:r w:rsidR="00275961">
        <w:rPr>
          <w:rFonts w:cs="Calibri" w:hint="cs"/>
          <w:rtl/>
        </w:rPr>
        <w:t>ً</w:t>
      </w:r>
      <w:r w:rsidR="00F77EF9">
        <w:rPr>
          <w:rFonts w:cs="Calibri"/>
          <w:rtl/>
        </w:rPr>
        <w:t xml:space="preserve"> بل إنّ التنجّزين اقترنا وإن كان المعلوم المنجَّز سابقا</w:t>
      </w:r>
      <w:r w:rsidR="00275961">
        <w:rPr>
          <w:rFonts w:cs="Calibri" w:hint="cs"/>
          <w:rtl/>
        </w:rPr>
        <w:t>ً</w:t>
      </w:r>
      <w:r w:rsidR="0085543C">
        <w:rPr>
          <w:rFonts w:cs="Calibri" w:hint="cs"/>
          <w:rtl/>
        </w:rPr>
        <w:t>،</w:t>
      </w:r>
      <w:r w:rsidR="00F77EF9">
        <w:rPr>
          <w:rFonts w:cs="Calibri"/>
          <w:rtl/>
        </w:rPr>
        <w:t xml:space="preserve"> </w:t>
      </w:r>
      <w:r w:rsidR="00275961">
        <w:rPr>
          <w:rFonts w:cs="Calibri" w:hint="cs"/>
          <w:rtl/>
        </w:rPr>
        <w:t>ف</w:t>
      </w:r>
      <w:r w:rsidR="00F77EF9">
        <w:rPr>
          <w:rFonts w:cs="Calibri"/>
          <w:rtl/>
        </w:rPr>
        <w:t xml:space="preserve">هذا لا يشفع له؛ لأنّهما صارا في زمان واحد فلماذا يحلّ هذا ذاك؟ فلْيحلّ ذاك هذا. فانحلال العلم الإجماليّ الثاني بالعلم الإجماليّ </w:t>
      </w:r>
      <w:r w:rsidR="00266675">
        <w:rPr>
          <w:rFonts w:cs="Calibri" w:hint="cs"/>
          <w:rtl/>
        </w:rPr>
        <w:t xml:space="preserve">الأوّل </w:t>
      </w:r>
      <w:r w:rsidR="00F77EF9">
        <w:rPr>
          <w:rFonts w:cs="Calibri"/>
          <w:rtl/>
        </w:rPr>
        <w:t>كانحلال العلم الإجماليّ الأوّل بالعلم الإجماليّ الثاني على مستوى واحد.</w:t>
      </w:r>
    </w:p>
    <w:p w14:paraId="536E1F80" w14:textId="1EF3568A" w:rsidR="00F77EF9" w:rsidRDefault="00F77EF9" w:rsidP="00F77EF9">
      <w:pPr>
        <w:rPr>
          <w:rtl/>
        </w:rPr>
      </w:pPr>
      <w:r>
        <w:rPr>
          <w:rFonts w:cs="Calibri"/>
          <w:rtl/>
        </w:rPr>
        <w:t>والتقدّم الرتبيّ أيضا</w:t>
      </w:r>
      <w:r w:rsidR="00D741CC">
        <w:rPr>
          <w:rFonts w:cs="Calibri" w:hint="cs"/>
          <w:rtl/>
        </w:rPr>
        <w:t>ً</w:t>
      </w:r>
      <w:r>
        <w:rPr>
          <w:rFonts w:cs="Calibri"/>
          <w:rtl/>
        </w:rPr>
        <w:t xml:space="preserve"> لا ينفعه لما سيأتي من عدم دخالة التقدّم والتأخّر الرتبيّين الذي جاء في المبنى الرابع من هذه المباني من توسعة أو تعميم للتقدّم والتأخّر الرتبيّين.</w:t>
      </w:r>
    </w:p>
    <w:p w14:paraId="42BB505C" w14:textId="77777777" w:rsidR="00F77EF9" w:rsidRDefault="00F77EF9" w:rsidP="00F77EF9">
      <w:pPr>
        <w:rPr>
          <w:rtl/>
        </w:rPr>
      </w:pPr>
      <w:r>
        <w:rPr>
          <w:rFonts w:cs="Calibri"/>
          <w:rtl/>
        </w:rPr>
        <w:t>هذه هي المناقشة الثالثة بعد التسليم والتنزّل لما جاء في المناقشة الأولى والثانية.</w:t>
      </w:r>
    </w:p>
    <w:p w14:paraId="77228FA9" w14:textId="2706B19D" w:rsidR="00F77EF9" w:rsidRDefault="00F77EF9" w:rsidP="00F77EF9">
      <w:pPr>
        <w:rPr>
          <w:rtl/>
        </w:rPr>
      </w:pPr>
      <w:r>
        <w:rPr>
          <w:rFonts w:cs="Calibri"/>
          <w:rtl/>
        </w:rPr>
        <w:t>والحمد لله ربّ العالمين.</w:t>
      </w:r>
    </w:p>
    <w:sectPr w:rsidR="00F77EF9"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D001" w14:textId="77777777" w:rsidR="00AA2E6F" w:rsidRDefault="00AA2E6F" w:rsidP="007800A5">
      <w:r>
        <w:separator/>
      </w:r>
    </w:p>
  </w:endnote>
  <w:endnote w:type="continuationSeparator" w:id="0">
    <w:p w14:paraId="57637138" w14:textId="77777777" w:rsidR="00AA2E6F" w:rsidRDefault="00AA2E6F"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E50F" w14:textId="77777777" w:rsidR="00AA2E6F" w:rsidRDefault="00AA2E6F" w:rsidP="007800A5">
      <w:r>
        <w:separator/>
      </w:r>
    </w:p>
  </w:footnote>
  <w:footnote w:type="continuationSeparator" w:id="0">
    <w:p w14:paraId="4C18E88F" w14:textId="77777777" w:rsidR="00AA2E6F" w:rsidRDefault="00AA2E6F"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257FF92F" w:rsidR="005C6485" w:rsidRPr="00E87D9D" w:rsidRDefault="00F77EF9" w:rsidP="00F03B57">
    <w:pPr>
      <w:ind w:firstLine="0"/>
      <w:rPr>
        <w:sz w:val="18"/>
        <w:szCs w:val="18"/>
        <w:rtl/>
      </w:rPr>
    </w:pPr>
    <w:r>
      <w:rPr>
        <w:rFonts w:hint="cs"/>
        <w:sz w:val="18"/>
        <w:szCs w:val="18"/>
        <w:rtl/>
      </w:rPr>
      <w:t>19</w:t>
    </w:r>
    <w:r w:rsidR="00D61D0C">
      <w:rPr>
        <w:rFonts w:hint="cs"/>
        <w:sz w:val="18"/>
        <w:szCs w:val="18"/>
        <w:rtl/>
      </w:rPr>
      <w:t xml:space="preserve"> </w:t>
    </w:r>
    <w:r w:rsidR="00F26BA0">
      <w:rPr>
        <w:rFonts w:hint="cs"/>
        <w:sz w:val="18"/>
        <w:szCs w:val="18"/>
        <w:rtl/>
      </w:rPr>
      <w:t>جمادى الأولى</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6A3"/>
    <w:rsid w:val="0001448C"/>
    <w:rsid w:val="000151C2"/>
    <w:rsid w:val="00020373"/>
    <w:rsid w:val="00021CA6"/>
    <w:rsid w:val="000223AA"/>
    <w:rsid w:val="00022B90"/>
    <w:rsid w:val="00024855"/>
    <w:rsid w:val="00024F9C"/>
    <w:rsid w:val="00025F36"/>
    <w:rsid w:val="00026102"/>
    <w:rsid w:val="000265EA"/>
    <w:rsid w:val="00026979"/>
    <w:rsid w:val="00026F56"/>
    <w:rsid w:val="00027597"/>
    <w:rsid w:val="00027AD2"/>
    <w:rsid w:val="00030CDC"/>
    <w:rsid w:val="000338BA"/>
    <w:rsid w:val="00034227"/>
    <w:rsid w:val="00034766"/>
    <w:rsid w:val="00034BCC"/>
    <w:rsid w:val="0003596B"/>
    <w:rsid w:val="0003651D"/>
    <w:rsid w:val="00036C97"/>
    <w:rsid w:val="000375C3"/>
    <w:rsid w:val="000376DC"/>
    <w:rsid w:val="000412D8"/>
    <w:rsid w:val="00041601"/>
    <w:rsid w:val="000438F4"/>
    <w:rsid w:val="00044531"/>
    <w:rsid w:val="000446F5"/>
    <w:rsid w:val="00046FF6"/>
    <w:rsid w:val="00047282"/>
    <w:rsid w:val="00047329"/>
    <w:rsid w:val="000476AC"/>
    <w:rsid w:val="000504EE"/>
    <w:rsid w:val="0005056D"/>
    <w:rsid w:val="000530F8"/>
    <w:rsid w:val="0005324C"/>
    <w:rsid w:val="00053E87"/>
    <w:rsid w:val="00053F38"/>
    <w:rsid w:val="0005475C"/>
    <w:rsid w:val="00054C07"/>
    <w:rsid w:val="00054D63"/>
    <w:rsid w:val="00056662"/>
    <w:rsid w:val="00056BF2"/>
    <w:rsid w:val="00057077"/>
    <w:rsid w:val="00057269"/>
    <w:rsid w:val="00057A64"/>
    <w:rsid w:val="00057C05"/>
    <w:rsid w:val="00061DA3"/>
    <w:rsid w:val="000642CF"/>
    <w:rsid w:val="00064ED8"/>
    <w:rsid w:val="00064FFB"/>
    <w:rsid w:val="000709A3"/>
    <w:rsid w:val="00070C33"/>
    <w:rsid w:val="00071C32"/>
    <w:rsid w:val="00073481"/>
    <w:rsid w:val="000734A7"/>
    <w:rsid w:val="00073C5D"/>
    <w:rsid w:val="00073E61"/>
    <w:rsid w:val="000741EA"/>
    <w:rsid w:val="00074598"/>
    <w:rsid w:val="00074A1F"/>
    <w:rsid w:val="00075AA9"/>
    <w:rsid w:val="00077A3A"/>
    <w:rsid w:val="00080952"/>
    <w:rsid w:val="00080E3F"/>
    <w:rsid w:val="00080E7F"/>
    <w:rsid w:val="00080F32"/>
    <w:rsid w:val="0008149C"/>
    <w:rsid w:val="00084113"/>
    <w:rsid w:val="000841D0"/>
    <w:rsid w:val="00084C47"/>
    <w:rsid w:val="0008501A"/>
    <w:rsid w:val="0008681E"/>
    <w:rsid w:val="00086902"/>
    <w:rsid w:val="000869C6"/>
    <w:rsid w:val="00086E78"/>
    <w:rsid w:val="00090387"/>
    <w:rsid w:val="00090626"/>
    <w:rsid w:val="00090B4F"/>
    <w:rsid w:val="00091866"/>
    <w:rsid w:val="00092EC3"/>
    <w:rsid w:val="0009395B"/>
    <w:rsid w:val="00094011"/>
    <w:rsid w:val="000960C4"/>
    <w:rsid w:val="00096571"/>
    <w:rsid w:val="000970E8"/>
    <w:rsid w:val="00097E9E"/>
    <w:rsid w:val="000A0138"/>
    <w:rsid w:val="000A0624"/>
    <w:rsid w:val="000A09CB"/>
    <w:rsid w:val="000A0BBC"/>
    <w:rsid w:val="000A2AAA"/>
    <w:rsid w:val="000A3EE6"/>
    <w:rsid w:val="000A46B3"/>
    <w:rsid w:val="000A4C39"/>
    <w:rsid w:val="000A64E4"/>
    <w:rsid w:val="000A6F9A"/>
    <w:rsid w:val="000B0086"/>
    <w:rsid w:val="000B1C0F"/>
    <w:rsid w:val="000B1C40"/>
    <w:rsid w:val="000B23EA"/>
    <w:rsid w:val="000B375E"/>
    <w:rsid w:val="000B3A66"/>
    <w:rsid w:val="000B4AF2"/>
    <w:rsid w:val="000B4EEF"/>
    <w:rsid w:val="000B4F92"/>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58FC"/>
    <w:rsid w:val="000E72F9"/>
    <w:rsid w:val="000E7332"/>
    <w:rsid w:val="000F15EE"/>
    <w:rsid w:val="000F1928"/>
    <w:rsid w:val="000F1992"/>
    <w:rsid w:val="000F26C1"/>
    <w:rsid w:val="000F32CE"/>
    <w:rsid w:val="000F354B"/>
    <w:rsid w:val="000F37D3"/>
    <w:rsid w:val="000F3B6E"/>
    <w:rsid w:val="000F3D4F"/>
    <w:rsid w:val="000F4F1C"/>
    <w:rsid w:val="000F50A1"/>
    <w:rsid w:val="000F6A3B"/>
    <w:rsid w:val="00100C79"/>
    <w:rsid w:val="00101680"/>
    <w:rsid w:val="00101CDC"/>
    <w:rsid w:val="00103DE2"/>
    <w:rsid w:val="00103F90"/>
    <w:rsid w:val="001051C6"/>
    <w:rsid w:val="001058D7"/>
    <w:rsid w:val="00105C50"/>
    <w:rsid w:val="00105FAD"/>
    <w:rsid w:val="00106624"/>
    <w:rsid w:val="0010665E"/>
    <w:rsid w:val="001074AD"/>
    <w:rsid w:val="00107F7C"/>
    <w:rsid w:val="00111AEB"/>
    <w:rsid w:val="00112BCE"/>
    <w:rsid w:val="001132ED"/>
    <w:rsid w:val="0011471A"/>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1AA7"/>
    <w:rsid w:val="001522D2"/>
    <w:rsid w:val="00152E39"/>
    <w:rsid w:val="0015309C"/>
    <w:rsid w:val="00153134"/>
    <w:rsid w:val="00153E00"/>
    <w:rsid w:val="0015406B"/>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72E6"/>
    <w:rsid w:val="00167FC4"/>
    <w:rsid w:val="001705CF"/>
    <w:rsid w:val="00170AFE"/>
    <w:rsid w:val="00170B42"/>
    <w:rsid w:val="001726F0"/>
    <w:rsid w:val="001727F1"/>
    <w:rsid w:val="00172864"/>
    <w:rsid w:val="00173727"/>
    <w:rsid w:val="00173D6D"/>
    <w:rsid w:val="00175320"/>
    <w:rsid w:val="00175A42"/>
    <w:rsid w:val="00175BA0"/>
    <w:rsid w:val="001777F6"/>
    <w:rsid w:val="00177800"/>
    <w:rsid w:val="001803B1"/>
    <w:rsid w:val="00180AC6"/>
    <w:rsid w:val="00180C63"/>
    <w:rsid w:val="00180D6B"/>
    <w:rsid w:val="00180FA1"/>
    <w:rsid w:val="0018130B"/>
    <w:rsid w:val="00183119"/>
    <w:rsid w:val="00183C94"/>
    <w:rsid w:val="001843DE"/>
    <w:rsid w:val="001849D3"/>
    <w:rsid w:val="0018513E"/>
    <w:rsid w:val="00186F75"/>
    <w:rsid w:val="001874D2"/>
    <w:rsid w:val="00187CC1"/>
    <w:rsid w:val="001900B9"/>
    <w:rsid w:val="00190568"/>
    <w:rsid w:val="00190914"/>
    <w:rsid w:val="0019252F"/>
    <w:rsid w:val="0019305F"/>
    <w:rsid w:val="001945C9"/>
    <w:rsid w:val="001961A1"/>
    <w:rsid w:val="00196AC3"/>
    <w:rsid w:val="00196AFA"/>
    <w:rsid w:val="001A00F7"/>
    <w:rsid w:val="001A1C5D"/>
    <w:rsid w:val="001A2DB3"/>
    <w:rsid w:val="001A3926"/>
    <w:rsid w:val="001A4FBD"/>
    <w:rsid w:val="001A5147"/>
    <w:rsid w:val="001A529E"/>
    <w:rsid w:val="001A5C2E"/>
    <w:rsid w:val="001A5D30"/>
    <w:rsid w:val="001A68E1"/>
    <w:rsid w:val="001A6C71"/>
    <w:rsid w:val="001A6CF2"/>
    <w:rsid w:val="001A7093"/>
    <w:rsid w:val="001A7397"/>
    <w:rsid w:val="001B0C21"/>
    <w:rsid w:val="001B1808"/>
    <w:rsid w:val="001B2909"/>
    <w:rsid w:val="001B2C3B"/>
    <w:rsid w:val="001B3032"/>
    <w:rsid w:val="001B3324"/>
    <w:rsid w:val="001B4802"/>
    <w:rsid w:val="001B484D"/>
    <w:rsid w:val="001B4878"/>
    <w:rsid w:val="001B7137"/>
    <w:rsid w:val="001B7637"/>
    <w:rsid w:val="001C0726"/>
    <w:rsid w:val="001C0E83"/>
    <w:rsid w:val="001C1486"/>
    <w:rsid w:val="001C1BBA"/>
    <w:rsid w:val="001C389F"/>
    <w:rsid w:val="001C4055"/>
    <w:rsid w:val="001C5452"/>
    <w:rsid w:val="001C588B"/>
    <w:rsid w:val="001C5D56"/>
    <w:rsid w:val="001C5F62"/>
    <w:rsid w:val="001C7117"/>
    <w:rsid w:val="001C7779"/>
    <w:rsid w:val="001C7CD4"/>
    <w:rsid w:val="001D1F6E"/>
    <w:rsid w:val="001D2486"/>
    <w:rsid w:val="001D3C58"/>
    <w:rsid w:val="001D4CFD"/>
    <w:rsid w:val="001D56A0"/>
    <w:rsid w:val="001D5A0C"/>
    <w:rsid w:val="001D5F13"/>
    <w:rsid w:val="001D696F"/>
    <w:rsid w:val="001D6B95"/>
    <w:rsid w:val="001E0BD5"/>
    <w:rsid w:val="001E261F"/>
    <w:rsid w:val="001E3250"/>
    <w:rsid w:val="001E3F9D"/>
    <w:rsid w:val="001E5CC1"/>
    <w:rsid w:val="001E794A"/>
    <w:rsid w:val="001E7986"/>
    <w:rsid w:val="001F0068"/>
    <w:rsid w:val="001F03C8"/>
    <w:rsid w:val="001F1C87"/>
    <w:rsid w:val="001F319E"/>
    <w:rsid w:val="001F3917"/>
    <w:rsid w:val="001F4B38"/>
    <w:rsid w:val="001F50DB"/>
    <w:rsid w:val="001F595B"/>
    <w:rsid w:val="001F711B"/>
    <w:rsid w:val="00200878"/>
    <w:rsid w:val="00201B45"/>
    <w:rsid w:val="0020445A"/>
    <w:rsid w:val="00204527"/>
    <w:rsid w:val="00204743"/>
    <w:rsid w:val="002063FA"/>
    <w:rsid w:val="0020759C"/>
    <w:rsid w:val="002076CF"/>
    <w:rsid w:val="00207BA1"/>
    <w:rsid w:val="00207E71"/>
    <w:rsid w:val="00210601"/>
    <w:rsid w:val="00210B2C"/>
    <w:rsid w:val="00211197"/>
    <w:rsid w:val="00211F4D"/>
    <w:rsid w:val="002125B9"/>
    <w:rsid w:val="0021261F"/>
    <w:rsid w:val="00213C04"/>
    <w:rsid w:val="00213FDF"/>
    <w:rsid w:val="002148CE"/>
    <w:rsid w:val="002157CB"/>
    <w:rsid w:val="00216555"/>
    <w:rsid w:val="002165DB"/>
    <w:rsid w:val="00216EB2"/>
    <w:rsid w:val="0021748B"/>
    <w:rsid w:val="00217FBD"/>
    <w:rsid w:val="00220BAD"/>
    <w:rsid w:val="002211CC"/>
    <w:rsid w:val="00221406"/>
    <w:rsid w:val="00221C36"/>
    <w:rsid w:val="00221F2A"/>
    <w:rsid w:val="00222683"/>
    <w:rsid w:val="002239F6"/>
    <w:rsid w:val="00223AE6"/>
    <w:rsid w:val="0022401B"/>
    <w:rsid w:val="00224C26"/>
    <w:rsid w:val="00224E12"/>
    <w:rsid w:val="002261A0"/>
    <w:rsid w:val="0022677F"/>
    <w:rsid w:val="00226829"/>
    <w:rsid w:val="00226905"/>
    <w:rsid w:val="00226A6E"/>
    <w:rsid w:val="00226ED9"/>
    <w:rsid w:val="00230601"/>
    <w:rsid w:val="00230F92"/>
    <w:rsid w:val="0023167C"/>
    <w:rsid w:val="00233AA0"/>
    <w:rsid w:val="00233C40"/>
    <w:rsid w:val="00233F64"/>
    <w:rsid w:val="002354F9"/>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6D89"/>
    <w:rsid w:val="00247462"/>
    <w:rsid w:val="002514C6"/>
    <w:rsid w:val="00252FFA"/>
    <w:rsid w:val="00253D4A"/>
    <w:rsid w:val="00253D88"/>
    <w:rsid w:val="00253EF4"/>
    <w:rsid w:val="00254442"/>
    <w:rsid w:val="00254FCA"/>
    <w:rsid w:val="002556A6"/>
    <w:rsid w:val="00256575"/>
    <w:rsid w:val="0026115F"/>
    <w:rsid w:val="002617CC"/>
    <w:rsid w:val="00261ED9"/>
    <w:rsid w:val="00262314"/>
    <w:rsid w:val="0026257A"/>
    <w:rsid w:val="0026279D"/>
    <w:rsid w:val="002628EE"/>
    <w:rsid w:val="00264289"/>
    <w:rsid w:val="00264FCF"/>
    <w:rsid w:val="00265766"/>
    <w:rsid w:val="00266675"/>
    <w:rsid w:val="00266D57"/>
    <w:rsid w:val="00266DD1"/>
    <w:rsid w:val="00267314"/>
    <w:rsid w:val="00267412"/>
    <w:rsid w:val="00270203"/>
    <w:rsid w:val="00271720"/>
    <w:rsid w:val="00271F74"/>
    <w:rsid w:val="00275408"/>
    <w:rsid w:val="00275961"/>
    <w:rsid w:val="00275F68"/>
    <w:rsid w:val="002769F7"/>
    <w:rsid w:val="00277228"/>
    <w:rsid w:val="00277238"/>
    <w:rsid w:val="0027725E"/>
    <w:rsid w:val="002776EC"/>
    <w:rsid w:val="0027786A"/>
    <w:rsid w:val="0028005C"/>
    <w:rsid w:val="00280E6F"/>
    <w:rsid w:val="002847FC"/>
    <w:rsid w:val="00284EFD"/>
    <w:rsid w:val="002851E8"/>
    <w:rsid w:val="0028599B"/>
    <w:rsid w:val="002860DD"/>
    <w:rsid w:val="0028649B"/>
    <w:rsid w:val="00287394"/>
    <w:rsid w:val="002876A8"/>
    <w:rsid w:val="002904BE"/>
    <w:rsid w:val="002905D1"/>
    <w:rsid w:val="00291344"/>
    <w:rsid w:val="00291EF6"/>
    <w:rsid w:val="002923E4"/>
    <w:rsid w:val="00292F0B"/>
    <w:rsid w:val="00293C30"/>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683F"/>
    <w:rsid w:val="002A789E"/>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B7A5A"/>
    <w:rsid w:val="002B7CBB"/>
    <w:rsid w:val="002C0141"/>
    <w:rsid w:val="002C12B0"/>
    <w:rsid w:val="002C65CC"/>
    <w:rsid w:val="002C6826"/>
    <w:rsid w:val="002C75A5"/>
    <w:rsid w:val="002C781F"/>
    <w:rsid w:val="002C7A8C"/>
    <w:rsid w:val="002C7BD3"/>
    <w:rsid w:val="002D005E"/>
    <w:rsid w:val="002D0248"/>
    <w:rsid w:val="002D02E1"/>
    <w:rsid w:val="002D047B"/>
    <w:rsid w:val="002D0AF3"/>
    <w:rsid w:val="002D0E50"/>
    <w:rsid w:val="002D0F9A"/>
    <w:rsid w:val="002D2025"/>
    <w:rsid w:val="002D30D0"/>
    <w:rsid w:val="002D3231"/>
    <w:rsid w:val="002D39C2"/>
    <w:rsid w:val="002D39E9"/>
    <w:rsid w:val="002D401D"/>
    <w:rsid w:val="002D454C"/>
    <w:rsid w:val="002D7F98"/>
    <w:rsid w:val="002E0E39"/>
    <w:rsid w:val="002E0FB7"/>
    <w:rsid w:val="002E1B62"/>
    <w:rsid w:val="002E27D1"/>
    <w:rsid w:val="002E2BCD"/>
    <w:rsid w:val="002E3E48"/>
    <w:rsid w:val="002E4A91"/>
    <w:rsid w:val="002E4B7F"/>
    <w:rsid w:val="002E4CB6"/>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4F7F"/>
    <w:rsid w:val="002F513C"/>
    <w:rsid w:val="002F53C5"/>
    <w:rsid w:val="002F5A0E"/>
    <w:rsid w:val="002F662D"/>
    <w:rsid w:val="002F72B3"/>
    <w:rsid w:val="002F7DA8"/>
    <w:rsid w:val="00301B13"/>
    <w:rsid w:val="00302B97"/>
    <w:rsid w:val="00303793"/>
    <w:rsid w:val="0030543E"/>
    <w:rsid w:val="003054BD"/>
    <w:rsid w:val="0030571F"/>
    <w:rsid w:val="00306B9C"/>
    <w:rsid w:val="00306F9D"/>
    <w:rsid w:val="0030790A"/>
    <w:rsid w:val="00310F3D"/>
    <w:rsid w:val="00312231"/>
    <w:rsid w:val="00312670"/>
    <w:rsid w:val="0031343D"/>
    <w:rsid w:val="0031526E"/>
    <w:rsid w:val="00315C62"/>
    <w:rsid w:val="00315FC5"/>
    <w:rsid w:val="00317A50"/>
    <w:rsid w:val="00317F4F"/>
    <w:rsid w:val="00321AC2"/>
    <w:rsid w:val="00321B6A"/>
    <w:rsid w:val="003224EA"/>
    <w:rsid w:val="00323069"/>
    <w:rsid w:val="00325FAD"/>
    <w:rsid w:val="003267C3"/>
    <w:rsid w:val="00326B22"/>
    <w:rsid w:val="00326F26"/>
    <w:rsid w:val="00327B85"/>
    <w:rsid w:val="003304A8"/>
    <w:rsid w:val="00330781"/>
    <w:rsid w:val="0033123C"/>
    <w:rsid w:val="00334569"/>
    <w:rsid w:val="00334A2C"/>
    <w:rsid w:val="00337B46"/>
    <w:rsid w:val="00340475"/>
    <w:rsid w:val="00341D30"/>
    <w:rsid w:val="0034202E"/>
    <w:rsid w:val="00342CB2"/>
    <w:rsid w:val="00342DBB"/>
    <w:rsid w:val="00343A65"/>
    <w:rsid w:val="003445B4"/>
    <w:rsid w:val="00344DAF"/>
    <w:rsid w:val="00345C10"/>
    <w:rsid w:val="0034640C"/>
    <w:rsid w:val="003468F1"/>
    <w:rsid w:val="00351908"/>
    <w:rsid w:val="00351B99"/>
    <w:rsid w:val="00351D2B"/>
    <w:rsid w:val="00351E95"/>
    <w:rsid w:val="0035269B"/>
    <w:rsid w:val="00352E71"/>
    <w:rsid w:val="003532C5"/>
    <w:rsid w:val="003534E4"/>
    <w:rsid w:val="003534EF"/>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FC2"/>
    <w:rsid w:val="00366DEE"/>
    <w:rsid w:val="00366F67"/>
    <w:rsid w:val="00367DBD"/>
    <w:rsid w:val="00370A61"/>
    <w:rsid w:val="003711A3"/>
    <w:rsid w:val="003712AA"/>
    <w:rsid w:val="00371DDC"/>
    <w:rsid w:val="00372545"/>
    <w:rsid w:val="0037352B"/>
    <w:rsid w:val="00374281"/>
    <w:rsid w:val="0037498C"/>
    <w:rsid w:val="0037661A"/>
    <w:rsid w:val="00376834"/>
    <w:rsid w:val="00382274"/>
    <w:rsid w:val="003832D9"/>
    <w:rsid w:val="00383346"/>
    <w:rsid w:val="003839AA"/>
    <w:rsid w:val="003839F6"/>
    <w:rsid w:val="00383F76"/>
    <w:rsid w:val="00385558"/>
    <w:rsid w:val="00385CE1"/>
    <w:rsid w:val="00386973"/>
    <w:rsid w:val="00390656"/>
    <w:rsid w:val="00390FD6"/>
    <w:rsid w:val="00391CC9"/>
    <w:rsid w:val="00392649"/>
    <w:rsid w:val="00394E19"/>
    <w:rsid w:val="00395701"/>
    <w:rsid w:val="0039734F"/>
    <w:rsid w:val="003A1599"/>
    <w:rsid w:val="003A179E"/>
    <w:rsid w:val="003A205C"/>
    <w:rsid w:val="003A4651"/>
    <w:rsid w:val="003A577F"/>
    <w:rsid w:val="003A624A"/>
    <w:rsid w:val="003A6711"/>
    <w:rsid w:val="003A699F"/>
    <w:rsid w:val="003A751D"/>
    <w:rsid w:val="003B0111"/>
    <w:rsid w:val="003B035E"/>
    <w:rsid w:val="003B0A6F"/>
    <w:rsid w:val="003B0C0E"/>
    <w:rsid w:val="003B1F80"/>
    <w:rsid w:val="003B208D"/>
    <w:rsid w:val="003B31F6"/>
    <w:rsid w:val="003B47DF"/>
    <w:rsid w:val="003B639E"/>
    <w:rsid w:val="003B71EC"/>
    <w:rsid w:val="003B78CE"/>
    <w:rsid w:val="003C1A99"/>
    <w:rsid w:val="003C4A9D"/>
    <w:rsid w:val="003C6187"/>
    <w:rsid w:val="003C6CF5"/>
    <w:rsid w:val="003D05A2"/>
    <w:rsid w:val="003D08A3"/>
    <w:rsid w:val="003D0C8B"/>
    <w:rsid w:val="003D0CBB"/>
    <w:rsid w:val="003D1A4F"/>
    <w:rsid w:val="003D1E1A"/>
    <w:rsid w:val="003D273A"/>
    <w:rsid w:val="003D2D04"/>
    <w:rsid w:val="003D2E68"/>
    <w:rsid w:val="003D2FC5"/>
    <w:rsid w:val="003D40E9"/>
    <w:rsid w:val="003D484A"/>
    <w:rsid w:val="003D4B1D"/>
    <w:rsid w:val="003D502E"/>
    <w:rsid w:val="003D50C3"/>
    <w:rsid w:val="003D719C"/>
    <w:rsid w:val="003D75D2"/>
    <w:rsid w:val="003D7ECB"/>
    <w:rsid w:val="003E0584"/>
    <w:rsid w:val="003E12DB"/>
    <w:rsid w:val="003E1665"/>
    <w:rsid w:val="003E1C13"/>
    <w:rsid w:val="003E29DC"/>
    <w:rsid w:val="003E2A10"/>
    <w:rsid w:val="003E340E"/>
    <w:rsid w:val="003E5484"/>
    <w:rsid w:val="003E60D9"/>
    <w:rsid w:val="003E6A25"/>
    <w:rsid w:val="003F027B"/>
    <w:rsid w:val="003F1E8F"/>
    <w:rsid w:val="003F2BF7"/>
    <w:rsid w:val="003F2E54"/>
    <w:rsid w:val="003F36ED"/>
    <w:rsid w:val="003F3D2D"/>
    <w:rsid w:val="003F4320"/>
    <w:rsid w:val="003F4484"/>
    <w:rsid w:val="003F47E6"/>
    <w:rsid w:val="003F4E24"/>
    <w:rsid w:val="003F5AD1"/>
    <w:rsid w:val="003F5B1B"/>
    <w:rsid w:val="003F72B9"/>
    <w:rsid w:val="004007BC"/>
    <w:rsid w:val="0040159B"/>
    <w:rsid w:val="00401A71"/>
    <w:rsid w:val="00401DEF"/>
    <w:rsid w:val="004023A0"/>
    <w:rsid w:val="004026CB"/>
    <w:rsid w:val="00403188"/>
    <w:rsid w:val="004034F6"/>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17E69"/>
    <w:rsid w:val="0042133D"/>
    <w:rsid w:val="004235E6"/>
    <w:rsid w:val="00425BBE"/>
    <w:rsid w:val="00425E94"/>
    <w:rsid w:val="004264C5"/>
    <w:rsid w:val="004279A0"/>
    <w:rsid w:val="004309CB"/>
    <w:rsid w:val="00431961"/>
    <w:rsid w:val="00432698"/>
    <w:rsid w:val="00433476"/>
    <w:rsid w:val="004353AD"/>
    <w:rsid w:val="00435A36"/>
    <w:rsid w:val="00435EA4"/>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431"/>
    <w:rsid w:val="0045198E"/>
    <w:rsid w:val="004549D6"/>
    <w:rsid w:val="00454DE3"/>
    <w:rsid w:val="00454FE2"/>
    <w:rsid w:val="00455D22"/>
    <w:rsid w:val="00455F85"/>
    <w:rsid w:val="004563EC"/>
    <w:rsid w:val="0045708A"/>
    <w:rsid w:val="004576BC"/>
    <w:rsid w:val="00457F61"/>
    <w:rsid w:val="00461C30"/>
    <w:rsid w:val="0046287E"/>
    <w:rsid w:val="004640B7"/>
    <w:rsid w:val="004642DB"/>
    <w:rsid w:val="004663D4"/>
    <w:rsid w:val="004715AD"/>
    <w:rsid w:val="00471A79"/>
    <w:rsid w:val="00471B41"/>
    <w:rsid w:val="004727C3"/>
    <w:rsid w:val="00472FBF"/>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4264"/>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722"/>
    <w:rsid w:val="004A0455"/>
    <w:rsid w:val="004A0A3F"/>
    <w:rsid w:val="004A2613"/>
    <w:rsid w:val="004A273D"/>
    <w:rsid w:val="004A2C9B"/>
    <w:rsid w:val="004A2E77"/>
    <w:rsid w:val="004A3F15"/>
    <w:rsid w:val="004A425C"/>
    <w:rsid w:val="004A45F3"/>
    <w:rsid w:val="004A4DE4"/>
    <w:rsid w:val="004A6A10"/>
    <w:rsid w:val="004B090A"/>
    <w:rsid w:val="004B113F"/>
    <w:rsid w:val="004B1490"/>
    <w:rsid w:val="004B1883"/>
    <w:rsid w:val="004B2B34"/>
    <w:rsid w:val="004B32AB"/>
    <w:rsid w:val="004B3304"/>
    <w:rsid w:val="004B349E"/>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62D"/>
    <w:rsid w:val="004F2A7B"/>
    <w:rsid w:val="004F3071"/>
    <w:rsid w:val="004F3F98"/>
    <w:rsid w:val="004F46E2"/>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726"/>
    <w:rsid w:val="00505848"/>
    <w:rsid w:val="00507B8A"/>
    <w:rsid w:val="0051024F"/>
    <w:rsid w:val="00511286"/>
    <w:rsid w:val="0051180A"/>
    <w:rsid w:val="005123A7"/>
    <w:rsid w:val="00512753"/>
    <w:rsid w:val="00514420"/>
    <w:rsid w:val="00514519"/>
    <w:rsid w:val="00514795"/>
    <w:rsid w:val="005158AF"/>
    <w:rsid w:val="00515EDB"/>
    <w:rsid w:val="005164F4"/>
    <w:rsid w:val="005167FA"/>
    <w:rsid w:val="00520089"/>
    <w:rsid w:val="00520B64"/>
    <w:rsid w:val="0052106A"/>
    <w:rsid w:val="0052186A"/>
    <w:rsid w:val="00521BFC"/>
    <w:rsid w:val="00521F8D"/>
    <w:rsid w:val="00523AE2"/>
    <w:rsid w:val="00523D94"/>
    <w:rsid w:val="00523F2B"/>
    <w:rsid w:val="0052526B"/>
    <w:rsid w:val="005256A0"/>
    <w:rsid w:val="00525A8C"/>
    <w:rsid w:val="00525F3D"/>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24AD"/>
    <w:rsid w:val="005436F3"/>
    <w:rsid w:val="0054381B"/>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6C58"/>
    <w:rsid w:val="00556FFF"/>
    <w:rsid w:val="00557B4E"/>
    <w:rsid w:val="00560B80"/>
    <w:rsid w:val="0056111B"/>
    <w:rsid w:val="00561520"/>
    <w:rsid w:val="00561793"/>
    <w:rsid w:val="00561C69"/>
    <w:rsid w:val="00562F63"/>
    <w:rsid w:val="00566A2E"/>
    <w:rsid w:val="00570442"/>
    <w:rsid w:val="00570EC9"/>
    <w:rsid w:val="0057197F"/>
    <w:rsid w:val="00571ABE"/>
    <w:rsid w:val="00571F4A"/>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1E95"/>
    <w:rsid w:val="005B4885"/>
    <w:rsid w:val="005B505C"/>
    <w:rsid w:val="005B560D"/>
    <w:rsid w:val="005B57AD"/>
    <w:rsid w:val="005C01B1"/>
    <w:rsid w:val="005C0337"/>
    <w:rsid w:val="005C204C"/>
    <w:rsid w:val="005C405F"/>
    <w:rsid w:val="005C47E4"/>
    <w:rsid w:val="005C6485"/>
    <w:rsid w:val="005C6839"/>
    <w:rsid w:val="005C74E7"/>
    <w:rsid w:val="005C7E8A"/>
    <w:rsid w:val="005C7F55"/>
    <w:rsid w:val="005D0993"/>
    <w:rsid w:val="005D0BD9"/>
    <w:rsid w:val="005D0C62"/>
    <w:rsid w:val="005D158E"/>
    <w:rsid w:val="005D1AF5"/>
    <w:rsid w:val="005D1EA8"/>
    <w:rsid w:val="005D20D5"/>
    <w:rsid w:val="005D28CC"/>
    <w:rsid w:val="005D2FEE"/>
    <w:rsid w:val="005D3C7E"/>
    <w:rsid w:val="005D502A"/>
    <w:rsid w:val="005D5495"/>
    <w:rsid w:val="005D54CE"/>
    <w:rsid w:val="005D634C"/>
    <w:rsid w:val="005D6ECD"/>
    <w:rsid w:val="005D72B3"/>
    <w:rsid w:val="005E0CEC"/>
    <w:rsid w:val="005E0E9A"/>
    <w:rsid w:val="005E0EEE"/>
    <w:rsid w:val="005E0F7C"/>
    <w:rsid w:val="005E0FB7"/>
    <w:rsid w:val="005E20F4"/>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0B38"/>
    <w:rsid w:val="005F19B0"/>
    <w:rsid w:val="005F20B8"/>
    <w:rsid w:val="005F2895"/>
    <w:rsid w:val="005F30E5"/>
    <w:rsid w:val="005F3603"/>
    <w:rsid w:val="005F369B"/>
    <w:rsid w:val="005F374C"/>
    <w:rsid w:val="005F3F8B"/>
    <w:rsid w:val="005F6290"/>
    <w:rsid w:val="006008A5"/>
    <w:rsid w:val="00601D1A"/>
    <w:rsid w:val="006020CD"/>
    <w:rsid w:val="00602195"/>
    <w:rsid w:val="00602955"/>
    <w:rsid w:val="0060381C"/>
    <w:rsid w:val="006039D5"/>
    <w:rsid w:val="00603D45"/>
    <w:rsid w:val="006047D4"/>
    <w:rsid w:val="00604942"/>
    <w:rsid w:val="00605764"/>
    <w:rsid w:val="00606647"/>
    <w:rsid w:val="00606E80"/>
    <w:rsid w:val="0060764B"/>
    <w:rsid w:val="00607A1D"/>
    <w:rsid w:val="0061020D"/>
    <w:rsid w:val="00610979"/>
    <w:rsid w:val="00611585"/>
    <w:rsid w:val="006130CD"/>
    <w:rsid w:val="00613A6E"/>
    <w:rsid w:val="0061451E"/>
    <w:rsid w:val="00614DEA"/>
    <w:rsid w:val="00615915"/>
    <w:rsid w:val="00616356"/>
    <w:rsid w:val="00617885"/>
    <w:rsid w:val="0062115E"/>
    <w:rsid w:val="00621BBC"/>
    <w:rsid w:val="00621BD7"/>
    <w:rsid w:val="00621C7D"/>
    <w:rsid w:val="006222A8"/>
    <w:rsid w:val="00622C9C"/>
    <w:rsid w:val="00622FE1"/>
    <w:rsid w:val="00623188"/>
    <w:rsid w:val="0062330A"/>
    <w:rsid w:val="0062541E"/>
    <w:rsid w:val="0062722C"/>
    <w:rsid w:val="00630678"/>
    <w:rsid w:val="006308D2"/>
    <w:rsid w:val="00630FE9"/>
    <w:rsid w:val="00632238"/>
    <w:rsid w:val="00633A86"/>
    <w:rsid w:val="006346EA"/>
    <w:rsid w:val="00636BAE"/>
    <w:rsid w:val="00640553"/>
    <w:rsid w:val="00640ABE"/>
    <w:rsid w:val="00641C89"/>
    <w:rsid w:val="00644E0C"/>
    <w:rsid w:val="006452DD"/>
    <w:rsid w:val="006463DD"/>
    <w:rsid w:val="0064758F"/>
    <w:rsid w:val="00647B77"/>
    <w:rsid w:val="0065094D"/>
    <w:rsid w:val="00650AEA"/>
    <w:rsid w:val="0065120A"/>
    <w:rsid w:val="00652A0A"/>
    <w:rsid w:val="006530B0"/>
    <w:rsid w:val="0065324A"/>
    <w:rsid w:val="00653E24"/>
    <w:rsid w:val="0065496E"/>
    <w:rsid w:val="006568EF"/>
    <w:rsid w:val="00657922"/>
    <w:rsid w:val="00657E8C"/>
    <w:rsid w:val="0066020E"/>
    <w:rsid w:val="006616FB"/>
    <w:rsid w:val="00661EAD"/>
    <w:rsid w:val="00662341"/>
    <w:rsid w:val="006628D4"/>
    <w:rsid w:val="00663042"/>
    <w:rsid w:val="0066486A"/>
    <w:rsid w:val="00666BA6"/>
    <w:rsid w:val="00666EFE"/>
    <w:rsid w:val="006672D4"/>
    <w:rsid w:val="00667321"/>
    <w:rsid w:val="00667AD9"/>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95A"/>
    <w:rsid w:val="00680391"/>
    <w:rsid w:val="006817D2"/>
    <w:rsid w:val="00681A23"/>
    <w:rsid w:val="00681E3E"/>
    <w:rsid w:val="006821D1"/>
    <w:rsid w:val="006821E4"/>
    <w:rsid w:val="00682348"/>
    <w:rsid w:val="00682A09"/>
    <w:rsid w:val="0068390A"/>
    <w:rsid w:val="00683BC5"/>
    <w:rsid w:val="00684A25"/>
    <w:rsid w:val="00685828"/>
    <w:rsid w:val="00686788"/>
    <w:rsid w:val="006871C5"/>
    <w:rsid w:val="00687AFE"/>
    <w:rsid w:val="00690D87"/>
    <w:rsid w:val="00690DDD"/>
    <w:rsid w:val="00692410"/>
    <w:rsid w:val="00692FC6"/>
    <w:rsid w:val="00693614"/>
    <w:rsid w:val="0069421B"/>
    <w:rsid w:val="0069600E"/>
    <w:rsid w:val="0069635D"/>
    <w:rsid w:val="006A0C99"/>
    <w:rsid w:val="006A4C48"/>
    <w:rsid w:val="006A5646"/>
    <w:rsid w:val="006A60EB"/>
    <w:rsid w:val="006A7963"/>
    <w:rsid w:val="006B12AF"/>
    <w:rsid w:val="006B1A7D"/>
    <w:rsid w:val="006B21C5"/>
    <w:rsid w:val="006B28DB"/>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16C9"/>
    <w:rsid w:val="006D4056"/>
    <w:rsid w:val="006D4D72"/>
    <w:rsid w:val="006D580B"/>
    <w:rsid w:val="006D5933"/>
    <w:rsid w:val="006D6FCE"/>
    <w:rsid w:val="006E1076"/>
    <w:rsid w:val="006E16EF"/>
    <w:rsid w:val="006E1C59"/>
    <w:rsid w:val="006E1FB4"/>
    <w:rsid w:val="006E2330"/>
    <w:rsid w:val="006E2A68"/>
    <w:rsid w:val="006E320E"/>
    <w:rsid w:val="006E3B71"/>
    <w:rsid w:val="006E4633"/>
    <w:rsid w:val="006E4C87"/>
    <w:rsid w:val="006E5A2B"/>
    <w:rsid w:val="006E6873"/>
    <w:rsid w:val="006E6E27"/>
    <w:rsid w:val="006E78A3"/>
    <w:rsid w:val="006F1D6C"/>
    <w:rsid w:val="006F2713"/>
    <w:rsid w:val="006F3573"/>
    <w:rsid w:val="006F3994"/>
    <w:rsid w:val="006F3BEE"/>
    <w:rsid w:val="006F4FE7"/>
    <w:rsid w:val="006F56AE"/>
    <w:rsid w:val="006F5BDF"/>
    <w:rsid w:val="006F6511"/>
    <w:rsid w:val="006F6A21"/>
    <w:rsid w:val="006F7B95"/>
    <w:rsid w:val="0070028E"/>
    <w:rsid w:val="00701740"/>
    <w:rsid w:val="00701EE8"/>
    <w:rsid w:val="0070229D"/>
    <w:rsid w:val="00704024"/>
    <w:rsid w:val="0070641C"/>
    <w:rsid w:val="00706B98"/>
    <w:rsid w:val="0070799C"/>
    <w:rsid w:val="00707BC7"/>
    <w:rsid w:val="00710163"/>
    <w:rsid w:val="00711102"/>
    <w:rsid w:val="0071204C"/>
    <w:rsid w:val="00714666"/>
    <w:rsid w:val="00714E26"/>
    <w:rsid w:val="00715584"/>
    <w:rsid w:val="007157F4"/>
    <w:rsid w:val="00716F7D"/>
    <w:rsid w:val="00720786"/>
    <w:rsid w:val="00720CB5"/>
    <w:rsid w:val="00724433"/>
    <w:rsid w:val="00724752"/>
    <w:rsid w:val="007248BA"/>
    <w:rsid w:val="00726454"/>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E2C"/>
    <w:rsid w:val="0079015F"/>
    <w:rsid w:val="0079037D"/>
    <w:rsid w:val="00791096"/>
    <w:rsid w:val="0079182F"/>
    <w:rsid w:val="007924D7"/>
    <w:rsid w:val="00793F36"/>
    <w:rsid w:val="007954ED"/>
    <w:rsid w:val="007965B7"/>
    <w:rsid w:val="00797D19"/>
    <w:rsid w:val="007A3866"/>
    <w:rsid w:val="007A4DEC"/>
    <w:rsid w:val="007A52D7"/>
    <w:rsid w:val="007A5302"/>
    <w:rsid w:val="007A56A9"/>
    <w:rsid w:val="007A5C5C"/>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BF5"/>
    <w:rsid w:val="007C12E5"/>
    <w:rsid w:val="007C1519"/>
    <w:rsid w:val="007C21DA"/>
    <w:rsid w:val="007C3951"/>
    <w:rsid w:val="007C3C17"/>
    <w:rsid w:val="007C4428"/>
    <w:rsid w:val="007C5575"/>
    <w:rsid w:val="007C6422"/>
    <w:rsid w:val="007D15E8"/>
    <w:rsid w:val="007D3298"/>
    <w:rsid w:val="007D3BA4"/>
    <w:rsid w:val="007D4BC9"/>
    <w:rsid w:val="007D5071"/>
    <w:rsid w:val="007D5D70"/>
    <w:rsid w:val="007D7582"/>
    <w:rsid w:val="007D761E"/>
    <w:rsid w:val="007D7785"/>
    <w:rsid w:val="007E02A7"/>
    <w:rsid w:val="007E162B"/>
    <w:rsid w:val="007E1F32"/>
    <w:rsid w:val="007E2147"/>
    <w:rsid w:val="007E323D"/>
    <w:rsid w:val="007E45BD"/>
    <w:rsid w:val="007E5163"/>
    <w:rsid w:val="007E64C0"/>
    <w:rsid w:val="007E69EC"/>
    <w:rsid w:val="007E72B1"/>
    <w:rsid w:val="007E7391"/>
    <w:rsid w:val="007E76A6"/>
    <w:rsid w:val="007E7B36"/>
    <w:rsid w:val="007F03E1"/>
    <w:rsid w:val="007F1984"/>
    <w:rsid w:val="007F2536"/>
    <w:rsid w:val="007F354C"/>
    <w:rsid w:val="007F40A9"/>
    <w:rsid w:val="007F567B"/>
    <w:rsid w:val="007F59B8"/>
    <w:rsid w:val="007F5E99"/>
    <w:rsid w:val="007F7446"/>
    <w:rsid w:val="007F7F85"/>
    <w:rsid w:val="00800359"/>
    <w:rsid w:val="0080160B"/>
    <w:rsid w:val="00804122"/>
    <w:rsid w:val="0080431F"/>
    <w:rsid w:val="00805598"/>
    <w:rsid w:val="00807347"/>
    <w:rsid w:val="00807C26"/>
    <w:rsid w:val="00810107"/>
    <w:rsid w:val="00810A01"/>
    <w:rsid w:val="00810EA4"/>
    <w:rsid w:val="008119FA"/>
    <w:rsid w:val="0081253A"/>
    <w:rsid w:val="008136A3"/>
    <w:rsid w:val="00813957"/>
    <w:rsid w:val="008149FA"/>
    <w:rsid w:val="008212C6"/>
    <w:rsid w:val="008213FD"/>
    <w:rsid w:val="00822C8C"/>
    <w:rsid w:val="00823530"/>
    <w:rsid w:val="00823A92"/>
    <w:rsid w:val="0082489E"/>
    <w:rsid w:val="00825886"/>
    <w:rsid w:val="00825A8F"/>
    <w:rsid w:val="00825FD9"/>
    <w:rsid w:val="00826622"/>
    <w:rsid w:val="0082690B"/>
    <w:rsid w:val="0082762B"/>
    <w:rsid w:val="00830115"/>
    <w:rsid w:val="00830614"/>
    <w:rsid w:val="008316CA"/>
    <w:rsid w:val="0083263C"/>
    <w:rsid w:val="00833081"/>
    <w:rsid w:val="00835374"/>
    <w:rsid w:val="008362F1"/>
    <w:rsid w:val="0083669D"/>
    <w:rsid w:val="0083681D"/>
    <w:rsid w:val="008370D0"/>
    <w:rsid w:val="0084035B"/>
    <w:rsid w:val="00841A4E"/>
    <w:rsid w:val="008425FE"/>
    <w:rsid w:val="00844D66"/>
    <w:rsid w:val="00845411"/>
    <w:rsid w:val="00846D74"/>
    <w:rsid w:val="00847466"/>
    <w:rsid w:val="00847A61"/>
    <w:rsid w:val="00847B79"/>
    <w:rsid w:val="00850757"/>
    <w:rsid w:val="00851534"/>
    <w:rsid w:val="0085189C"/>
    <w:rsid w:val="0085271F"/>
    <w:rsid w:val="008529B3"/>
    <w:rsid w:val="00852AE4"/>
    <w:rsid w:val="008532F5"/>
    <w:rsid w:val="00853F33"/>
    <w:rsid w:val="0085543C"/>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1B"/>
    <w:rsid w:val="00870381"/>
    <w:rsid w:val="008703CE"/>
    <w:rsid w:val="008722A5"/>
    <w:rsid w:val="0087280A"/>
    <w:rsid w:val="0087577D"/>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90867"/>
    <w:rsid w:val="00891A35"/>
    <w:rsid w:val="008941E1"/>
    <w:rsid w:val="00895013"/>
    <w:rsid w:val="008950C6"/>
    <w:rsid w:val="00895412"/>
    <w:rsid w:val="00895B2D"/>
    <w:rsid w:val="00896057"/>
    <w:rsid w:val="0089783B"/>
    <w:rsid w:val="008A29DF"/>
    <w:rsid w:val="008A3B4A"/>
    <w:rsid w:val="008A5ED3"/>
    <w:rsid w:val="008A600D"/>
    <w:rsid w:val="008B0A11"/>
    <w:rsid w:val="008B38C8"/>
    <w:rsid w:val="008B42A3"/>
    <w:rsid w:val="008B4D45"/>
    <w:rsid w:val="008B505D"/>
    <w:rsid w:val="008B5146"/>
    <w:rsid w:val="008B6EB4"/>
    <w:rsid w:val="008B6F8F"/>
    <w:rsid w:val="008B79FD"/>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CB3"/>
    <w:rsid w:val="008D2E18"/>
    <w:rsid w:val="008D3A34"/>
    <w:rsid w:val="008D3C99"/>
    <w:rsid w:val="008D4BA6"/>
    <w:rsid w:val="008D6318"/>
    <w:rsid w:val="008D79C1"/>
    <w:rsid w:val="008E068C"/>
    <w:rsid w:val="008E0953"/>
    <w:rsid w:val="008E0E27"/>
    <w:rsid w:val="008E197D"/>
    <w:rsid w:val="008E26F5"/>
    <w:rsid w:val="008E3D3C"/>
    <w:rsid w:val="008E538A"/>
    <w:rsid w:val="008E5743"/>
    <w:rsid w:val="008E5A0A"/>
    <w:rsid w:val="008E5FD3"/>
    <w:rsid w:val="008E7CB0"/>
    <w:rsid w:val="008F02D7"/>
    <w:rsid w:val="008F0DBB"/>
    <w:rsid w:val="008F2B04"/>
    <w:rsid w:val="008F5018"/>
    <w:rsid w:val="008F5E55"/>
    <w:rsid w:val="008F6335"/>
    <w:rsid w:val="008F65C4"/>
    <w:rsid w:val="00901193"/>
    <w:rsid w:val="00903337"/>
    <w:rsid w:val="00903CA3"/>
    <w:rsid w:val="00903CBA"/>
    <w:rsid w:val="00904404"/>
    <w:rsid w:val="009054C2"/>
    <w:rsid w:val="009069CA"/>
    <w:rsid w:val="00906CD1"/>
    <w:rsid w:val="009078D1"/>
    <w:rsid w:val="00907DA5"/>
    <w:rsid w:val="0091011C"/>
    <w:rsid w:val="009109CF"/>
    <w:rsid w:val="00910A57"/>
    <w:rsid w:val="00910E95"/>
    <w:rsid w:val="00911303"/>
    <w:rsid w:val="009137F0"/>
    <w:rsid w:val="00913907"/>
    <w:rsid w:val="00915C34"/>
    <w:rsid w:val="00915EC1"/>
    <w:rsid w:val="00916218"/>
    <w:rsid w:val="0091634B"/>
    <w:rsid w:val="009173C7"/>
    <w:rsid w:val="009200B3"/>
    <w:rsid w:val="0092070B"/>
    <w:rsid w:val="00920FAA"/>
    <w:rsid w:val="00920FB8"/>
    <w:rsid w:val="009211E6"/>
    <w:rsid w:val="00923192"/>
    <w:rsid w:val="00923DC8"/>
    <w:rsid w:val="00924212"/>
    <w:rsid w:val="009245B3"/>
    <w:rsid w:val="0092480B"/>
    <w:rsid w:val="00924D9C"/>
    <w:rsid w:val="00924EAF"/>
    <w:rsid w:val="009255E5"/>
    <w:rsid w:val="00925D3B"/>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9D8"/>
    <w:rsid w:val="009455D9"/>
    <w:rsid w:val="00945AB0"/>
    <w:rsid w:val="00947C90"/>
    <w:rsid w:val="00950038"/>
    <w:rsid w:val="00951613"/>
    <w:rsid w:val="00952BE6"/>
    <w:rsid w:val="0095489E"/>
    <w:rsid w:val="009554D3"/>
    <w:rsid w:val="00955769"/>
    <w:rsid w:val="00956849"/>
    <w:rsid w:val="00957A5A"/>
    <w:rsid w:val="009608D8"/>
    <w:rsid w:val="00961219"/>
    <w:rsid w:val="00961CB1"/>
    <w:rsid w:val="00963BE3"/>
    <w:rsid w:val="0096413C"/>
    <w:rsid w:val="009653B6"/>
    <w:rsid w:val="00965BDA"/>
    <w:rsid w:val="00965D9C"/>
    <w:rsid w:val="00974873"/>
    <w:rsid w:val="00976CE9"/>
    <w:rsid w:val="00976DB4"/>
    <w:rsid w:val="0097703C"/>
    <w:rsid w:val="00977D25"/>
    <w:rsid w:val="00980901"/>
    <w:rsid w:val="009814D5"/>
    <w:rsid w:val="00981EB3"/>
    <w:rsid w:val="00982583"/>
    <w:rsid w:val="00982AE9"/>
    <w:rsid w:val="009833E6"/>
    <w:rsid w:val="009855D0"/>
    <w:rsid w:val="0098596F"/>
    <w:rsid w:val="00986647"/>
    <w:rsid w:val="0098671D"/>
    <w:rsid w:val="009877DA"/>
    <w:rsid w:val="0099122C"/>
    <w:rsid w:val="00992510"/>
    <w:rsid w:val="00992A9E"/>
    <w:rsid w:val="009932D1"/>
    <w:rsid w:val="00993A56"/>
    <w:rsid w:val="00994BA9"/>
    <w:rsid w:val="00996573"/>
    <w:rsid w:val="0099682B"/>
    <w:rsid w:val="00997040"/>
    <w:rsid w:val="00997B57"/>
    <w:rsid w:val="009A0300"/>
    <w:rsid w:val="009A0EB1"/>
    <w:rsid w:val="009A1E6A"/>
    <w:rsid w:val="009A33BA"/>
    <w:rsid w:val="009A3B13"/>
    <w:rsid w:val="009A3DD8"/>
    <w:rsid w:val="009A3E32"/>
    <w:rsid w:val="009A4D4E"/>
    <w:rsid w:val="009A5484"/>
    <w:rsid w:val="009A6218"/>
    <w:rsid w:val="009A79B2"/>
    <w:rsid w:val="009B0146"/>
    <w:rsid w:val="009B040C"/>
    <w:rsid w:val="009B0525"/>
    <w:rsid w:val="009B26AF"/>
    <w:rsid w:val="009B36A9"/>
    <w:rsid w:val="009B3A13"/>
    <w:rsid w:val="009B3E14"/>
    <w:rsid w:val="009B4A65"/>
    <w:rsid w:val="009B79BF"/>
    <w:rsid w:val="009C0108"/>
    <w:rsid w:val="009C1993"/>
    <w:rsid w:val="009C1D23"/>
    <w:rsid w:val="009C38B2"/>
    <w:rsid w:val="009C3DB0"/>
    <w:rsid w:val="009C43A7"/>
    <w:rsid w:val="009C46B0"/>
    <w:rsid w:val="009C50A2"/>
    <w:rsid w:val="009C5360"/>
    <w:rsid w:val="009C6282"/>
    <w:rsid w:val="009C68F8"/>
    <w:rsid w:val="009C7781"/>
    <w:rsid w:val="009C7F8E"/>
    <w:rsid w:val="009D0882"/>
    <w:rsid w:val="009D0C3E"/>
    <w:rsid w:val="009D4ADA"/>
    <w:rsid w:val="009D5C16"/>
    <w:rsid w:val="009D628B"/>
    <w:rsid w:val="009E09A0"/>
    <w:rsid w:val="009E0B75"/>
    <w:rsid w:val="009E1335"/>
    <w:rsid w:val="009E1B16"/>
    <w:rsid w:val="009E2BAD"/>
    <w:rsid w:val="009E32B0"/>
    <w:rsid w:val="009E3DEB"/>
    <w:rsid w:val="009E50D2"/>
    <w:rsid w:val="009E5357"/>
    <w:rsid w:val="009E64AB"/>
    <w:rsid w:val="009E6CD9"/>
    <w:rsid w:val="009F0723"/>
    <w:rsid w:val="009F21CF"/>
    <w:rsid w:val="009F2676"/>
    <w:rsid w:val="009F2B7B"/>
    <w:rsid w:val="009F367F"/>
    <w:rsid w:val="009F3BE5"/>
    <w:rsid w:val="009F43C0"/>
    <w:rsid w:val="009F47C2"/>
    <w:rsid w:val="009F528D"/>
    <w:rsid w:val="009F5CF8"/>
    <w:rsid w:val="009F60BF"/>
    <w:rsid w:val="009F66AC"/>
    <w:rsid w:val="009F6AB0"/>
    <w:rsid w:val="009F6D81"/>
    <w:rsid w:val="009F71A3"/>
    <w:rsid w:val="009F7FEF"/>
    <w:rsid w:val="00A00242"/>
    <w:rsid w:val="00A003C0"/>
    <w:rsid w:val="00A00A6F"/>
    <w:rsid w:val="00A01E2C"/>
    <w:rsid w:val="00A01E4A"/>
    <w:rsid w:val="00A02197"/>
    <w:rsid w:val="00A02494"/>
    <w:rsid w:val="00A05D72"/>
    <w:rsid w:val="00A06DB0"/>
    <w:rsid w:val="00A0722A"/>
    <w:rsid w:val="00A07266"/>
    <w:rsid w:val="00A0735C"/>
    <w:rsid w:val="00A07A90"/>
    <w:rsid w:val="00A1044D"/>
    <w:rsid w:val="00A107A4"/>
    <w:rsid w:val="00A10B3C"/>
    <w:rsid w:val="00A10DD9"/>
    <w:rsid w:val="00A114CE"/>
    <w:rsid w:val="00A12374"/>
    <w:rsid w:val="00A133C6"/>
    <w:rsid w:val="00A13F3D"/>
    <w:rsid w:val="00A14B3E"/>
    <w:rsid w:val="00A14CC1"/>
    <w:rsid w:val="00A15936"/>
    <w:rsid w:val="00A15FB1"/>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276E3"/>
    <w:rsid w:val="00A30426"/>
    <w:rsid w:val="00A321D8"/>
    <w:rsid w:val="00A33128"/>
    <w:rsid w:val="00A34CC9"/>
    <w:rsid w:val="00A36729"/>
    <w:rsid w:val="00A36B9D"/>
    <w:rsid w:val="00A3790D"/>
    <w:rsid w:val="00A379BE"/>
    <w:rsid w:val="00A40D3E"/>
    <w:rsid w:val="00A4127A"/>
    <w:rsid w:val="00A42DC1"/>
    <w:rsid w:val="00A42FEB"/>
    <w:rsid w:val="00A436C8"/>
    <w:rsid w:val="00A445BA"/>
    <w:rsid w:val="00A45031"/>
    <w:rsid w:val="00A45B13"/>
    <w:rsid w:val="00A4702D"/>
    <w:rsid w:val="00A47FC5"/>
    <w:rsid w:val="00A503B2"/>
    <w:rsid w:val="00A50590"/>
    <w:rsid w:val="00A526DD"/>
    <w:rsid w:val="00A528D0"/>
    <w:rsid w:val="00A55556"/>
    <w:rsid w:val="00A577DB"/>
    <w:rsid w:val="00A60346"/>
    <w:rsid w:val="00A61B25"/>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E"/>
    <w:rsid w:val="00A74479"/>
    <w:rsid w:val="00A7478B"/>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65ED"/>
    <w:rsid w:val="00A869E3"/>
    <w:rsid w:val="00A86BC6"/>
    <w:rsid w:val="00A87A61"/>
    <w:rsid w:val="00A90A4B"/>
    <w:rsid w:val="00A917D8"/>
    <w:rsid w:val="00A9180B"/>
    <w:rsid w:val="00A919CC"/>
    <w:rsid w:val="00A92B03"/>
    <w:rsid w:val="00A92C90"/>
    <w:rsid w:val="00A948AF"/>
    <w:rsid w:val="00A94BB6"/>
    <w:rsid w:val="00A95B05"/>
    <w:rsid w:val="00A95FA8"/>
    <w:rsid w:val="00A96095"/>
    <w:rsid w:val="00A9634F"/>
    <w:rsid w:val="00A963B6"/>
    <w:rsid w:val="00AA0D69"/>
    <w:rsid w:val="00AA123E"/>
    <w:rsid w:val="00AA2917"/>
    <w:rsid w:val="00AA2E6F"/>
    <w:rsid w:val="00AA31AD"/>
    <w:rsid w:val="00AA3448"/>
    <w:rsid w:val="00AA3468"/>
    <w:rsid w:val="00AA4944"/>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EF5"/>
    <w:rsid w:val="00AB7F95"/>
    <w:rsid w:val="00AC1D28"/>
    <w:rsid w:val="00AC29C3"/>
    <w:rsid w:val="00AC334B"/>
    <w:rsid w:val="00AC3F7A"/>
    <w:rsid w:val="00AC5593"/>
    <w:rsid w:val="00AC7A13"/>
    <w:rsid w:val="00AD02D7"/>
    <w:rsid w:val="00AD14B2"/>
    <w:rsid w:val="00AD1EEA"/>
    <w:rsid w:val="00AD2B04"/>
    <w:rsid w:val="00AD2C46"/>
    <w:rsid w:val="00AD34FD"/>
    <w:rsid w:val="00AD39F6"/>
    <w:rsid w:val="00AD42DD"/>
    <w:rsid w:val="00AD48F2"/>
    <w:rsid w:val="00AD4B01"/>
    <w:rsid w:val="00AD5DBF"/>
    <w:rsid w:val="00AE0C28"/>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AC7"/>
    <w:rsid w:val="00AF0F73"/>
    <w:rsid w:val="00AF134A"/>
    <w:rsid w:val="00AF1BCB"/>
    <w:rsid w:val="00AF1D0F"/>
    <w:rsid w:val="00AF23C0"/>
    <w:rsid w:val="00AF28F8"/>
    <w:rsid w:val="00AF3940"/>
    <w:rsid w:val="00AF3BDE"/>
    <w:rsid w:val="00AF40D3"/>
    <w:rsid w:val="00AF41D9"/>
    <w:rsid w:val="00AF5650"/>
    <w:rsid w:val="00AF6151"/>
    <w:rsid w:val="00AF6EAE"/>
    <w:rsid w:val="00AF7617"/>
    <w:rsid w:val="00B0087A"/>
    <w:rsid w:val="00B00A99"/>
    <w:rsid w:val="00B014AB"/>
    <w:rsid w:val="00B018A4"/>
    <w:rsid w:val="00B01BC8"/>
    <w:rsid w:val="00B0237C"/>
    <w:rsid w:val="00B02556"/>
    <w:rsid w:val="00B02734"/>
    <w:rsid w:val="00B04C3E"/>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43E2"/>
    <w:rsid w:val="00B2476C"/>
    <w:rsid w:val="00B247EA"/>
    <w:rsid w:val="00B24B12"/>
    <w:rsid w:val="00B2548F"/>
    <w:rsid w:val="00B2660F"/>
    <w:rsid w:val="00B267D0"/>
    <w:rsid w:val="00B27255"/>
    <w:rsid w:val="00B27550"/>
    <w:rsid w:val="00B27DDC"/>
    <w:rsid w:val="00B30112"/>
    <w:rsid w:val="00B30A97"/>
    <w:rsid w:val="00B321BB"/>
    <w:rsid w:val="00B32907"/>
    <w:rsid w:val="00B331E4"/>
    <w:rsid w:val="00B33268"/>
    <w:rsid w:val="00B33362"/>
    <w:rsid w:val="00B34196"/>
    <w:rsid w:val="00B345A6"/>
    <w:rsid w:val="00B345CB"/>
    <w:rsid w:val="00B34DC6"/>
    <w:rsid w:val="00B35C1E"/>
    <w:rsid w:val="00B35ECA"/>
    <w:rsid w:val="00B36A1F"/>
    <w:rsid w:val="00B36F42"/>
    <w:rsid w:val="00B36F4F"/>
    <w:rsid w:val="00B4095F"/>
    <w:rsid w:val="00B417E5"/>
    <w:rsid w:val="00B42EFE"/>
    <w:rsid w:val="00B42FDB"/>
    <w:rsid w:val="00B43766"/>
    <w:rsid w:val="00B447A1"/>
    <w:rsid w:val="00B45079"/>
    <w:rsid w:val="00B45BA2"/>
    <w:rsid w:val="00B45FF2"/>
    <w:rsid w:val="00B46A84"/>
    <w:rsid w:val="00B47F00"/>
    <w:rsid w:val="00B50D4A"/>
    <w:rsid w:val="00B51120"/>
    <w:rsid w:val="00B514E7"/>
    <w:rsid w:val="00B516C0"/>
    <w:rsid w:val="00B51735"/>
    <w:rsid w:val="00B5391C"/>
    <w:rsid w:val="00B53A0A"/>
    <w:rsid w:val="00B53B08"/>
    <w:rsid w:val="00B5407C"/>
    <w:rsid w:val="00B54EBB"/>
    <w:rsid w:val="00B56326"/>
    <w:rsid w:val="00B5632D"/>
    <w:rsid w:val="00B574EC"/>
    <w:rsid w:val="00B6070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21C6"/>
    <w:rsid w:val="00B72205"/>
    <w:rsid w:val="00B738B6"/>
    <w:rsid w:val="00B74285"/>
    <w:rsid w:val="00B74A07"/>
    <w:rsid w:val="00B764BA"/>
    <w:rsid w:val="00B76822"/>
    <w:rsid w:val="00B8013B"/>
    <w:rsid w:val="00B805CD"/>
    <w:rsid w:val="00B8127F"/>
    <w:rsid w:val="00B828AF"/>
    <w:rsid w:val="00B82AC1"/>
    <w:rsid w:val="00B832CA"/>
    <w:rsid w:val="00B838F2"/>
    <w:rsid w:val="00B84209"/>
    <w:rsid w:val="00B8507D"/>
    <w:rsid w:val="00B86815"/>
    <w:rsid w:val="00B86826"/>
    <w:rsid w:val="00B9037B"/>
    <w:rsid w:val="00B90715"/>
    <w:rsid w:val="00B9168F"/>
    <w:rsid w:val="00B91B71"/>
    <w:rsid w:val="00B92FED"/>
    <w:rsid w:val="00B9307E"/>
    <w:rsid w:val="00B93EBB"/>
    <w:rsid w:val="00B94C44"/>
    <w:rsid w:val="00B9504F"/>
    <w:rsid w:val="00B96481"/>
    <w:rsid w:val="00B9735A"/>
    <w:rsid w:val="00B97B4F"/>
    <w:rsid w:val="00B97CFB"/>
    <w:rsid w:val="00BA08DB"/>
    <w:rsid w:val="00BA0A4E"/>
    <w:rsid w:val="00BA0BC8"/>
    <w:rsid w:val="00BA16AC"/>
    <w:rsid w:val="00BA1A48"/>
    <w:rsid w:val="00BA1EA2"/>
    <w:rsid w:val="00BA20B1"/>
    <w:rsid w:val="00BA27AB"/>
    <w:rsid w:val="00BA49A8"/>
    <w:rsid w:val="00BA4F45"/>
    <w:rsid w:val="00BA5084"/>
    <w:rsid w:val="00BB086C"/>
    <w:rsid w:val="00BB174C"/>
    <w:rsid w:val="00BB2947"/>
    <w:rsid w:val="00BB3698"/>
    <w:rsid w:val="00BB3BCF"/>
    <w:rsid w:val="00BB44CD"/>
    <w:rsid w:val="00BB536E"/>
    <w:rsid w:val="00BB56EF"/>
    <w:rsid w:val="00BB5DB7"/>
    <w:rsid w:val="00BB6038"/>
    <w:rsid w:val="00BB6ECE"/>
    <w:rsid w:val="00BB7F3E"/>
    <w:rsid w:val="00BC03E8"/>
    <w:rsid w:val="00BC0A7F"/>
    <w:rsid w:val="00BC1F7F"/>
    <w:rsid w:val="00BC3130"/>
    <w:rsid w:val="00BC340B"/>
    <w:rsid w:val="00BC439A"/>
    <w:rsid w:val="00BC4480"/>
    <w:rsid w:val="00BC4759"/>
    <w:rsid w:val="00BC62B8"/>
    <w:rsid w:val="00BC6560"/>
    <w:rsid w:val="00BC6A19"/>
    <w:rsid w:val="00BC6C7B"/>
    <w:rsid w:val="00BC726E"/>
    <w:rsid w:val="00BC7396"/>
    <w:rsid w:val="00BC7B92"/>
    <w:rsid w:val="00BD00E3"/>
    <w:rsid w:val="00BD1EA3"/>
    <w:rsid w:val="00BD25DB"/>
    <w:rsid w:val="00BD2D86"/>
    <w:rsid w:val="00BD3B98"/>
    <w:rsid w:val="00BD3CC9"/>
    <w:rsid w:val="00BD4492"/>
    <w:rsid w:val="00BD4AB3"/>
    <w:rsid w:val="00BD53A2"/>
    <w:rsid w:val="00BD6134"/>
    <w:rsid w:val="00BD6BB8"/>
    <w:rsid w:val="00BD6FDA"/>
    <w:rsid w:val="00BE001E"/>
    <w:rsid w:val="00BE0244"/>
    <w:rsid w:val="00BE0372"/>
    <w:rsid w:val="00BE1AC6"/>
    <w:rsid w:val="00BE1F79"/>
    <w:rsid w:val="00BE272C"/>
    <w:rsid w:val="00BE426C"/>
    <w:rsid w:val="00BE538B"/>
    <w:rsid w:val="00BE64CF"/>
    <w:rsid w:val="00BE68BB"/>
    <w:rsid w:val="00BE6CC3"/>
    <w:rsid w:val="00BE6FF7"/>
    <w:rsid w:val="00BF0B95"/>
    <w:rsid w:val="00BF2108"/>
    <w:rsid w:val="00BF35FE"/>
    <w:rsid w:val="00BF4DAF"/>
    <w:rsid w:val="00BF5048"/>
    <w:rsid w:val="00BF5813"/>
    <w:rsid w:val="00BF6632"/>
    <w:rsid w:val="00BF7E53"/>
    <w:rsid w:val="00C001C6"/>
    <w:rsid w:val="00C00897"/>
    <w:rsid w:val="00C01465"/>
    <w:rsid w:val="00C03AA1"/>
    <w:rsid w:val="00C03CAF"/>
    <w:rsid w:val="00C043CF"/>
    <w:rsid w:val="00C11B60"/>
    <w:rsid w:val="00C11D6D"/>
    <w:rsid w:val="00C139F1"/>
    <w:rsid w:val="00C143F3"/>
    <w:rsid w:val="00C1543B"/>
    <w:rsid w:val="00C16AC6"/>
    <w:rsid w:val="00C16C12"/>
    <w:rsid w:val="00C202BB"/>
    <w:rsid w:val="00C20730"/>
    <w:rsid w:val="00C211E9"/>
    <w:rsid w:val="00C213C1"/>
    <w:rsid w:val="00C22820"/>
    <w:rsid w:val="00C23627"/>
    <w:rsid w:val="00C2418D"/>
    <w:rsid w:val="00C248A2"/>
    <w:rsid w:val="00C25E2E"/>
    <w:rsid w:val="00C26086"/>
    <w:rsid w:val="00C26371"/>
    <w:rsid w:val="00C26395"/>
    <w:rsid w:val="00C273EE"/>
    <w:rsid w:val="00C303BF"/>
    <w:rsid w:val="00C30668"/>
    <w:rsid w:val="00C31184"/>
    <w:rsid w:val="00C31F45"/>
    <w:rsid w:val="00C32653"/>
    <w:rsid w:val="00C328DE"/>
    <w:rsid w:val="00C32F81"/>
    <w:rsid w:val="00C33897"/>
    <w:rsid w:val="00C338C3"/>
    <w:rsid w:val="00C3517B"/>
    <w:rsid w:val="00C36D23"/>
    <w:rsid w:val="00C413BA"/>
    <w:rsid w:val="00C4192B"/>
    <w:rsid w:val="00C43694"/>
    <w:rsid w:val="00C43E07"/>
    <w:rsid w:val="00C44CFE"/>
    <w:rsid w:val="00C45806"/>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0687"/>
    <w:rsid w:val="00C624C1"/>
    <w:rsid w:val="00C62778"/>
    <w:rsid w:val="00C62949"/>
    <w:rsid w:val="00C638A4"/>
    <w:rsid w:val="00C6393F"/>
    <w:rsid w:val="00C6515D"/>
    <w:rsid w:val="00C6769B"/>
    <w:rsid w:val="00C720A4"/>
    <w:rsid w:val="00C7264A"/>
    <w:rsid w:val="00C72E20"/>
    <w:rsid w:val="00C73640"/>
    <w:rsid w:val="00C739CA"/>
    <w:rsid w:val="00C741B1"/>
    <w:rsid w:val="00C74B05"/>
    <w:rsid w:val="00C7620C"/>
    <w:rsid w:val="00C76F6F"/>
    <w:rsid w:val="00C77393"/>
    <w:rsid w:val="00C77D87"/>
    <w:rsid w:val="00C8007E"/>
    <w:rsid w:val="00C8029C"/>
    <w:rsid w:val="00C803D0"/>
    <w:rsid w:val="00C80C25"/>
    <w:rsid w:val="00C80C32"/>
    <w:rsid w:val="00C80CBE"/>
    <w:rsid w:val="00C8289E"/>
    <w:rsid w:val="00C83CCF"/>
    <w:rsid w:val="00C8505A"/>
    <w:rsid w:val="00C86120"/>
    <w:rsid w:val="00C87876"/>
    <w:rsid w:val="00C900E9"/>
    <w:rsid w:val="00C91D22"/>
    <w:rsid w:val="00C92295"/>
    <w:rsid w:val="00C93767"/>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3161"/>
    <w:rsid w:val="00CB43A1"/>
    <w:rsid w:val="00CB48E8"/>
    <w:rsid w:val="00CB4F17"/>
    <w:rsid w:val="00CB5CAF"/>
    <w:rsid w:val="00CB6249"/>
    <w:rsid w:val="00CB64CB"/>
    <w:rsid w:val="00CB67CD"/>
    <w:rsid w:val="00CB6D49"/>
    <w:rsid w:val="00CB79AF"/>
    <w:rsid w:val="00CC0BC0"/>
    <w:rsid w:val="00CC2EE4"/>
    <w:rsid w:val="00CC3A8E"/>
    <w:rsid w:val="00CC3AC1"/>
    <w:rsid w:val="00CC4B3A"/>
    <w:rsid w:val="00CC6684"/>
    <w:rsid w:val="00CC752B"/>
    <w:rsid w:val="00CD0451"/>
    <w:rsid w:val="00CD0D1D"/>
    <w:rsid w:val="00CD3E07"/>
    <w:rsid w:val="00CD4B4F"/>
    <w:rsid w:val="00CD4C5C"/>
    <w:rsid w:val="00CD4CA7"/>
    <w:rsid w:val="00CD53D8"/>
    <w:rsid w:val="00CD5CA6"/>
    <w:rsid w:val="00CD622D"/>
    <w:rsid w:val="00CD70FE"/>
    <w:rsid w:val="00CE03BD"/>
    <w:rsid w:val="00CE0638"/>
    <w:rsid w:val="00CE08BD"/>
    <w:rsid w:val="00CE16AC"/>
    <w:rsid w:val="00CE1B31"/>
    <w:rsid w:val="00CE2436"/>
    <w:rsid w:val="00CE27F1"/>
    <w:rsid w:val="00CE3507"/>
    <w:rsid w:val="00CE3CC5"/>
    <w:rsid w:val="00CE464F"/>
    <w:rsid w:val="00CE4FEB"/>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6F3"/>
    <w:rsid w:val="00D12590"/>
    <w:rsid w:val="00D12BBD"/>
    <w:rsid w:val="00D13946"/>
    <w:rsid w:val="00D15251"/>
    <w:rsid w:val="00D15A6E"/>
    <w:rsid w:val="00D15CDE"/>
    <w:rsid w:val="00D1656E"/>
    <w:rsid w:val="00D217C8"/>
    <w:rsid w:val="00D23623"/>
    <w:rsid w:val="00D253EF"/>
    <w:rsid w:val="00D2579E"/>
    <w:rsid w:val="00D26044"/>
    <w:rsid w:val="00D266FB"/>
    <w:rsid w:val="00D272C1"/>
    <w:rsid w:val="00D3077C"/>
    <w:rsid w:val="00D3225B"/>
    <w:rsid w:val="00D332D7"/>
    <w:rsid w:val="00D33E96"/>
    <w:rsid w:val="00D35478"/>
    <w:rsid w:val="00D35C16"/>
    <w:rsid w:val="00D36D9B"/>
    <w:rsid w:val="00D378EC"/>
    <w:rsid w:val="00D4013B"/>
    <w:rsid w:val="00D407CA"/>
    <w:rsid w:val="00D411C0"/>
    <w:rsid w:val="00D41688"/>
    <w:rsid w:val="00D41926"/>
    <w:rsid w:val="00D41BB5"/>
    <w:rsid w:val="00D41FC9"/>
    <w:rsid w:val="00D42752"/>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82B"/>
    <w:rsid w:val="00D6290D"/>
    <w:rsid w:val="00D63250"/>
    <w:rsid w:val="00D63AD8"/>
    <w:rsid w:val="00D64249"/>
    <w:rsid w:val="00D64B48"/>
    <w:rsid w:val="00D64B52"/>
    <w:rsid w:val="00D66179"/>
    <w:rsid w:val="00D704B6"/>
    <w:rsid w:val="00D70588"/>
    <w:rsid w:val="00D70D12"/>
    <w:rsid w:val="00D710DF"/>
    <w:rsid w:val="00D71156"/>
    <w:rsid w:val="00D71742"/>
    <w:rsid w:val="00D71C00"/>
    <w:rsid w:val="00D741CC"/>
    <w:rsid w:val="00D75192"/>
    <w:rsid w:val="00D753C1"/>
    <w:rsid w:val="00D76154"/>
    <w:rsid w:val="00D76984"/>
    <w:rsid w:val="00D76A83"/>
    <w:rsid w:val="00D8067E"/>
    <w:rsid w:val="00D80EEA"/>
    <w:rsid w:val="00D81C96"/>
    <w:rsid w:val="00D81E91"/>
    <w:rsid w:val="00D82C2C"/>
    <w:rsid w:val="00D82DA0"/>
    <w:rsid w:val="00D83F41"/>
    <w:rsid w:val="00D84407"/>
    <w:rsid w:val="00D84A5C"/>
    <w:rsid w:val="00D85246"/>
    <w:rsid w:val="00D856E6"/>
    <w:rsid w:val="00D85BF2"/>
    <w:rsid w:val="00D860A4"/>
    <w:rsid w:val="00D86454"/>
    <w:rsid w:val="00D87589"/>
    <w:rsid w:val="00D90470"/>
    <w:rsid w:val="00D90664"/>
    <w:rsid w:val="00D91388"/>
    <w:rsid w:val="00D91C81"/>
    <w:rsid w:val="00D936B7"/>
    <w:rsid w:val="00D94CEB"/>
    <w:rsid w:val="00D94D75"/>
    <w:rsid w:val="00D95B5A"/>
    <w:rsid w:val="00D95D74"/>
    <w:rsid w:val="00D9607A"/>
    <w:rsid w:val="00D96686"/>
    <w:rsid w:val="00D96D52"/>
    <w:rsid w:val="00D978E1"/>
    <w:rsid w:val="00D97D33"/>
    <w:rsid w:val="00DA13E2"/>
    <w:rsid w:val="00DA224F"/>
    <w:rsid w:val="00DA236F"/>
    <w:rsid w:val="00DA2D2D"/>
    <w:rsid w:val="00DA3EB9"/>
    <w:rsid w:val="00DA44FF"/>
    <w:rsid w:val="00DA55B7"/>
    <w:rsid w:val="00DA6437"/>
    <w:rsid w:val="00DA70F3"/>
    <w:rsid w:val="00DA79C5"/>
    <w:rsid w:val="00DB0234"/>
    <w:rsid w:val="00DB077F"/>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1BBA"/>
    <w:rsid w:val="00DD2632"/>
    <w:rsid w:val="00DD363A"/>
    <w:rsid w:val="00DD3E6F"/>
    <w:rsid w:val="00DD3F3B"/>
    <w:rsid w:val="00DD403A"/>
    <w:rsid w:val="00DD534A"/>
    <w:rsid w:val="00DD5385"/>
    <w:rsid w:val="00DD7E24"/>
    <w:rsid w:val="00DE0677"/>
    <w:rsid w:val="00DE07D6"/>
    <w:rsid w:val="00DE195A"/>
    <w:rsid w:val="00DE19F4"/>
    <w:rsid w:val="00DE1C08"/>
    <w:rsid w:val="00DE1F9A"/>
    <w:rsid w:val="00DE4160"/>
    <w:rsid w:val="00DE4FB6"/>
    <w:rsid w:val="00DF0369"/>
    <w:rsid w:val="00DF147A"/>
    <w:rsid w:val="00DF1598"/>
    <w:rsid w:val="00DF35A3"/>
    <w:rsid w:val="00DF4375"/>
    <w:rsid w:val="00DF565D"/>
    <w:rsid w:val="00DF598A"/>
    <w:rsid w:val="00DF5AB3"/>
    <w:rsid w:val="00DF5FF3"/>
    <w:rsid w:val="00DF6C9A"/>
    <w:rsid w:val="00DF6FA1"/>
    <w:rsid w:val="00E00582"/>
    <w:rsid w:val="00E0192C"/>
    <w:rsid w:val="00E04B3A"/>
    <w:rsid w:val="00E06384"/>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615"/>
    <w:rsid w:val="00E17BEA"/>
    <w:rsid w:val="00E17DB6"/>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730"/>
    <w:rsid w:val="00E317CD"/>
    <w:rsid w:val="00E35299"/>
    <w:rsid w:val="00E35989"/>
    <w:rsid w:val="00E364D4"/>
    <w:rsid w:val="00E3695C"/>
    <w:rsid w:val="00E37855"/>
    <w:rsid w:val="00E40600"/>
    <w:rsid w:val="00E408B5"/>
    <w:rsid w:val="00E4128D"/>
    <w:rsid w:val="00E4196F"/>
    <w:rsid w:val="00E41B74"/>
    <w:rsid w:val="00E41FE5"/>
    <w:rsid w:val="00E42DC5"/>
    <w:rsid w:val="00E430BE"/>
    <w:rsid w:val="00E46D38"/>
    <w:rsid w:val="00E47BFA"/>
    <w:rsid w:val="00E50432"/>
    <w:rsid w:val="00E50594"/>
    <w:rsid w:val="00E51293"/>
    <w:rsid w:val="00E51559"/>
    <w:rsid w:val="00E521CE"/>
    <w:rsid w:val="00E52249"/>
    <w:rsid w:val="00E523F6"/>
    <w:rsid w:val="00E52AB2"/>
    <w:rsid w:val="00E52E64"/>
    <w:rsid w:val="00E55228"/>
    <w:rsid w:val="00E55607"/>
    <w:rsid w:val="00E559F0"/>
    <w:rsid w:val="00E562BF"/>
    <w:rsid w:val="00E5697F"/>
    <w:rsid w:val="00E56B89"/>
    <w:rsid w:val="00E56D66"/>
    <w:rsid w:val="00E57783"/>
    <w:rsid w:val="00E6002C"/>
    <w:rsid w:val="00E607AB"/>
    <w:rsid w:val="00E6185F"/>
    <w:rsid w:val="00E61B2E"/>
    <w:rsid w:val="00E6298E"/>
    <w:rsid w:val="00E62DFB"/>
    <w:rsid w:val="00E6394B"/>
    <w:rsid w:val="00E64DBE"/>
    <w:rsid w:val="00E66063"/>
    <w:rsid w:val="00E669BA"/>
    <w:rsid w:val="00E672D9"/>
    <w:rsid w:val="00E672EA"/>
    <w:rsid w:val="00E7020A"/>
    <w:rsid w:val="00E74476"/>
    <w:rsid w:val="00E75B83"/>
    <w:rsid w:val="00E77A2F"/>
    <w:rsid w:val="00E80511"/>
    <w:rsid w:val="00E81810"/>
    <w:rsid w:val="00E81F37"/>
    <w:rsid w:val="00E822F7"/>
    <w:rsid w:val="00E82A1F"/>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3AE"/>
    <w:rsid w:val="00E93F23"/>
    <w:rsid w:val="00E94ECC"/>
    <w:rsid w:val="00E94F66"/>
    <w:rsid w:val="00E94FF9"/>
    <w:rsid w:val="00E950BD"/>
    <w:rsid w:val="00EA00F6"/>
    <w:rsid w:val="00EA263A"/>
    <w:rsid w:val="00EA2662"/>
    <w:rsid w:val="00EA286C"/>
    <w:rsid w:val="00EA2D8D"/>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10E0"/>
    <w:rsid w:val="00EF1281"/>
    <w:rsid w:val="00EF1976"/>
    <w:rsid w:val="00EF20E1"/>
    <w:rsid w:val="00EF216A"/>
    <w:rsid w:val="00EF2DA9"/>
    <w:rsid w:val="00EF3B1E"/>
    <w:rsid w:val="00EF407D"/>
    <w:rsid w:val="00EF4BA5"/>
    <w:rsid w:val="00EF502F"/>
    <w:rsid w:val="00EF51B7"/>
    <w:rsid w:val="00EF67CC"/>
    <w:rsid w:val="00F0081C"/>
    <w:rsid w:val="00F01227"/>
    <w:rsid w:val="00F034B3"/>
    <w:rsid w:val="00F03878"/>
    <w:rsid w:val="00F03B57"/>
    <w:rsid w:val="00F04576"/>
    <w:rsid w:val="00F05D65"/>
    <w:rsid w:val="00F06066"/>
    <w:rsid w:val="00F068D7"/>
    <w:rsid w:val="00F07425"/>
    <w:rsid w:val="00F10C03"/>
    <w:rsid w:val="00F116E5"/>
    <w:rsid w:val="00F123B4"/>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06"/>
    <w:rsid w:val="00F26BA0"/>
    <w:rsid w:val="00F277C0"/>
    <w:rsid w:val="00F27A81"/>
    <w:rsid w:val="00F27D57"/>
    <w:rsid w:val="00F3003C"/>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5D95"/>
    <w:rsid w:val="00F477EC"/>
    <w:rsid w:val="00F50E2F"/>
    <w:rsid w:val="00F511D9"/>
    <w:rsid w:val="00F5137E"/>
    <w:rsid w:val="00F53130"/>
    <w:rsid w:val="00F536FF"/>
    <w:rsid w:val="00F53E99"/>
    <w:rsid w:val="00F549E1"/>
    <w:rsid w:val="00F54A62"/>
    <w:rsid w:val="00F54D96"/>
    <w:rsid w:val="00F54F57"/>
    <w:rsid w:val="00F55F77"/>
    <w:rsid w:val="00F567C0"/>
    <w:rsid w:val="00F5680F"/>
    <w:rsid w:val="00F56A23"/>
    <w:rsid w:val="00F56B49"/>
    <w:rsid w:val="00F56B4F"/>
    <w:rsid w:val="00F572A3"/>
    <w:rsid w:val="00F574C6"/>
    <w:rsid w:val="00F57A00"/>
    <w:rsid w:val="00F6081B"/>
    <w:rsid w:val="00F61076"/>
    <w:rsid w:val="00F62E54"/>
    <w:rsid w:val="00F6396C"/>
    <w:rsid w:val="00F64351"/>
    <w:rsid w:val="00F64A0E"/>
    <w:rsid w:val="00F64D56"/>
    <w:rsid w:val="00F6589B"/>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77EF9"/>
    <w:rsid w:val="00F801BE"/>
    <w:rsid w:val="00F8152D"/>
    <w:rsid w:val="00F829C4"/>
    <w:rsid w:val="00F83138"/>
    <w:rsid w:val="00F832D6"/>
    <w:rsid w:val="00F83335"/>
    <w:rsid w:val="00F83578"/>
    <w:rsid w:val="00F8368A"/>
    <w:rsid w:val="00F840A3"/>
    <w:rsid w:val="00F8458B"/>
    <w:rsid w:val="00F8485C"/>
    <w:rsid w:val="00F85923"/>
    <w:rsid w:val="00F85E7F"/>
    <w:rsid w:val="00F87EE1"/>
    <w:rsid w:val="00F91406"/>
    <w:rsid w:val="00F921C7"/>
    <w:rsid w:val="00F92242"/>
    <w:rsid w:val="00F935C5"/>
    <w:rsid w:val="00F935FB"/>
    <w:rsid w:val="00F93D1B"/>
    <w:rsid w:val="00F94EC4"/>
    <w:rsid w:val="00F956B2"/>
    <w:rsid w:val="00F95CFE"/>
    <w:rsid w:val="00F96B00"/>
    <w:rsid w:val="00F971A0"/>
    <w:rsid w:val="00F977DD"/>
    <w:rsid w:val="00F97FD9"/>
    <w:rsid w:val="00FA04BF"/>
    <w:rsid w:val="00FA0FC8"/>
    <w:rsid w:val="00FA17A0"/>
    <w:rsid w:val="00FA222D"/>
    <w:rsid w:val="00FA29FA"/>
    <w:rsid w:val="00FA2A54"/>
    <w:rsid w:val="00FA2E09"/>
    <w:rsid w:val="00FA55D8"/>
    <w:rsid w:val="00FA5AEF"/>
    <w:rsid w:val="00FA7C5D"/>
    <w:rsid w:val="00FB31C6"/>
    <w:rsid w:val="00FB39BE"/>
    <w:rsid w:val="00FB4095"/>
    <w:rsid w:val="00FB461A"/>
    <w:rsid w:val="00FB4999"/>
    <w:rsid w:val="00FB4D9F"/>
    <w:rsid w:val="00FB4E34"/>
    <w:rsid w:val="00FB5E1A"/>
    <w:rsid w:val="00FB5E44"/>
    <w:rsid w:val="00FB6541"/>
    <w:rsid w:val="00FB71A0"/>
    <w:rsid w:val="00FB77C6"/>
    <w:rsid w:val="00FC1814"/>
    <w:rsid w:val="00FC52C2"/>
    <w:rsid w:val="00FC5F8B"/>
    <w:rsid w:val="00FC6706"/>
    <w:rsid w:val="00FC67ED"/>
    <w:rsid w:val="00FC79B6"/>
    <w:rsid w:val="00FC7DF8"/>
    <w:rsid w:val="00FD14AC"/>
    <w:rsid w:val="00FD20CC"/>
    <w:rsid w:val="00FD2706"/>
    <w:rsid w:val="00FD2BAF"/>
    <w:rsid w:val="00FD30A8"/>
    <w:rsid w:val="00FD3C7F"/>
    <w:rsid w:val="00FD523C"/>
    <w:rsid w:val="00FD5689"/>
    <w:rsid w:val="00FD67A9"/>
    <w:rsid w:val="00FD69E4"/>
    <w:rsid w:val="00FD6F26"/>
    <w:rsid w:val="00FD7D5B"/>
    <w:rsid w:val="00FE08FB"/>
    <w:rsid w:val="00FE0EC7"/>
    <w:rsid w:val="00FE3047"/>
    <w:rsid w:val="00FE3E66"/>
    <w:rsid w:val="00FE649B"/>
    <w:rsid w:val="00FE7023"/>
    <w:rsid w:val="00FE7502"/>
    <w:rsid w:val="00FF13E9"/>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4635</TotalTime>
  <Pages>2</Pages>
  <Words>854</Words>
  <Characters>4872</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491</cp:revision>
  <cp:lastPrinted>2023-12-09T08:15:00Z</cp:lastPrinted>
  <dcterms:created xsi:type="dcterms:W3CDTF">2023-10-18T07:30:00Z</dcterms:created>
  <dcterms:modified xsi:type="dcterms:W3CDTF">2023-12-21T09:04:00Z</dcterms:modified>
  <dc:language>العربية</dc:language>
</cp:coreProperties>
</file>